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969B2" w14:textId="77777777" w:rsidR="00BC6374" w:rsidRPr="004801E3" w:rsidRDefault="00BC6374" w:rsidP="004801E3">
      <w:pPr>
        <w:pStyle w:val="NoSpacing"/>
        <w:rPr>
          <w:b/>
          <w:bCs/>
        </w:rPr>
      </w:pPr>
      <w:r w:rsidRPr="004801E3">
        <w:rPr>
          <w:b/>
          <w:bCs/>
        </w:rPr>
        <w:t xml:space="preserve">Ethics and Scrutiny Board Meeting Report &amp; Action Tracker </w:t>
      </w:r>
    </w:p>
    <w:p w14:paraId="2B089853" w14:textId="77777777" w:rsidR="00BC6374" w:rsidRPr="00C56409" w:rsidRDefault="00BC6374" w:rsidP="004801E3">
      <w:pPr>
        <w:pStyle w:val="NoSpacing"/>
      </w:pPr>
    </w:p>
    <w:p w14:paraId="03C866A6" w14:textId="53CB42F3" w:rsidR="00BC6374" w:rsidRPr="00C56409" w:rsidRDefault="00BC6374" w:rsidP="004801E3">
      <w:pPr>
        <w:pStyle w:val="NoSpacing"/>
      </w:pPr>
      <w:r w:rsidRPr="004801E3">
        <w:rPr>
          <w:b/>
          <w:bCs/>
        </w:rPr>
        <w:t>Date:</w:t>
      </w:r>
      <w:r w:rsidRPr="00C56409">
        <w:t xml:space="preserve"> May 2026</w:t>
      </w:r>
    </w:p>
    <w:p w14:paraId="3A168E26" w14:textId="77777777" w:rsidR="00BC6374" w:rsidRPr="00C56409" w:rsidRDefault="00BC6374" w:rsidP="004801E3">
      <w:pPr>
        <w:pStyle w:val="NoSpacing"/>
      </w:pPr>
      <w:r w:rsidRPr="004801E3">
        <w:rPr>
          <w:b/>
          <w:bCs/>
        </w:rPr>
        <w:t>Location:</w:t>
      </w:r>
      <w:r w:rsidRPr="00C56409">
        <w:t xml:space="preserve"> Melton 2 Police Station</w:t>
      </w:r>
    </w:p>
    <w:p w14:paraId="0E582937" w14:textId="77777777" w:rsidR="00BC6374" w:rsidRPr="00C56409" w:rsidRDefault="00BC6374" w:rsidP="004801E3">
      <w:pPr>
        <w:pStyle w:val="NoSpacing"/>
      </w:pPr>
    </w:p>
    <w:p w14:paraId="6731DB8D" w14:textId="77777777" w:rsidR="00BC6374" w:rsidRPr="00C56409" w:rsidRDefault="00BC6374" w:rsidP="004801E3">
      <w:pPr>
        <w:pStyle w:val="NoSpacing"/>
      </w:pPr>
    </w:p>
    <w:p w14:paraId="6B1CA5D0" w14:textId="4A6CDB11" w:rsidR="004801E3" w:rsidRPr="004801E3" w:rsidRDefault="00BC6374" w:rsidP="004801E3">
      <w:pPr>
        <w:pStyle w:val="NoSpacing"/>
        <w:rPr>
          <w:b/>
          <w:bCs/>
        </w:rPr>
      </w:pPr>
      <w:r w:rsidRPr="004801E3">
        <w:rPr>
          <w:b/>
          <w:bCs/>
        </w:rPr>
        <w:t>Aims of the Board</w:t>
      </w:r>
    </w:p>
    <w:p w14:paraId="686621BF" w14:textId="77777777" w:rsidR="00BC6374" w:rsidRPr="00C56409" w:rsidRDefault="00BC6374" w:rsidP="004801E3">
      <w:pPr>
        <w:pStyle w:val="NoSpacing"/>
        <w:rPr>
          <w:rFonts w:eastAsia="Times New Roman" w:cs="Arial"/>
        </w:rPr>
      </w:pPr>
      <w:r w:rsidRPr="00C56409">
        <w:rPr>
          <w:rFonts w:eastAsia="Times New Roman" w:cs="Arial"/>
        </w:rPr>
        <w:t>To objectively explore ethical issues and matters raised by scrutiny group volunteers, in depth and from multiple perspectives, with the purpose of generating genuine and positive organisational learning, informing Police and the Office of the Police and Crime Commissioner (OPCC) of policy and priorities, challenging things when appropriate, as well as creating openness and transparency.</w:t>
      </w:r>
    </w:p>
    <w:p w14:paraId="31298C2E" w14:textId="77777777" w:rsidR="00BC6374" w:rsidRPr="00C56409" w:rsidRDefault="00BC6374" w:rsidP="004801E3">
      <w:pPr>
        <w:pStyle w:val="NoSpacing"/>
        <w:rPr>
          <w:rFonts w:eastAsia="Times New Roman" w:cs="Arial"/>
        </w:rPr>
      </w:pPr>
    </w:p>
    <w:p w14:paraId="21F39ADA" w14:textId="77777777" w:rsidR="00BC6374" w:rsidRPr="00C56409" w:rsidRDefault="00BC6374" w:rsidP="004801E3">
      <w:pPr>
        <w:pStyle w:val="NoSpacing"/>
        <w:rPr>
          <w:rFonts w:eastAsia="Times New Roman" w:cs="Arial"/>
        </w:rPr>
      </w:pPr>
      <w:r w:rsidRPr="00C56409">
        <w:rPr>
          <w:rFonts w:eastAsia="Times New Roman" w:cs="Arial"/>
        </w:rPr>
        <w:t xml:space="preserve">The Board is the overall ‘home’ for OPCC scrutiny activity.  Findings from the OPCC scrutiny groups and reports are considered at this Board and provide a central focus for the OPCC.  </w:t>
      </w:r>
    </w:p>
    <w:p w14:paraId="19886461" w14:textId="77777777" w:rsidR="00BC6374" w:rsidRPr="00C56409" w:rsidRDefault="00BC6374" w:rsidP="004801E3">
      <w:pPr>
        <w:pStyle w:val="NoSpacing"/>
        <w:rPr>
          <w:rFonts w:eastAsia="Times New Roman" w:cs="Arial"/>
        </w:rPr>
      </w:pPr>
    </w:p>
    <w:p w14:paraId="207FA625" w14:textId="77777777" w:rsidR="00BC6374" w:rsidRPr="00C56409" w:rsidRDefault="00BC6374" w:rsidP="004801E3">
      <w:pPr>
        <w:pStyle w:val="NoSpacing"/>
        <w:rPr>
          <w:rFonts w:eastAsia="Times New Roman" w:cs="Arial"/>
        </w:rPr>
      </w:pPr>
      <w:r w:rsidRPr="00C56409">
        <w:rPr>
          <w:rFonts w:eastAsia="Times New Roman" w:cs="Arial"/>
        </w:rPr>
        <w:t xml:space="preserve">The Board is responsible for the delivery of the OPCC scrutiny work programme and decide how certain scrutiny activities should be completed, setting the terms of reference for any specific pieces of work.  </w:t>
      </w:r>
    </w:p>
    <w:p w14:paraId="5C15A92A" w14:textId="77777777" w:rsidR="00BC6374" w:rsidRPr="00C56409" w:rsidRDefault="00BC6374" w:rsidP="004801E3">
      <w:pPr>
        <w:pStyle w:val="NoSpacing"/>
        <w:rPr>
          <w:rFonts w:eastAsia="Times New Roman" w:cs="Arial"/>
        </w:rPr>
      </w:pPr>
    </w:p>
    <w:p w14:paraId="46079449" w14:textId="77777777" w:rsidR="00BC6374" w:rsidRPr="00C56409" w:rsidRDefault="00BC6374" w:rsidP="004801E3">
      <w:pPr>
        <w:pStyle w:val="NoSpacing"/>
        <w:rPr>
          <w:rFonts w:eastAsia="Times New Roman" w:cs="Arial"/>
        </w:rPr>
      </w:pPr>
      <w:r w:rsidRPr="00C56409">
        <w:rPr>
          <w:rFonts w:eastAsia="Times New Roman" w:cs="Arial"/>
        </w:rPr>
        <w:t xml:space="preserve">Their role is to provide specialist and independent scrutiny findings, as well as providing recommendations directly to the Police and Crime Commissioner (PCC), and the force itself. </w:t>
      </w:r>
    </w:p>
    <w:p w14:paraId="42040379" w14:textId="77777777" w:rsidR="00111CB3" w:rsidRPr="00C56409" w:rsidRDefault="00111CB3" w:rsidP="004801E3">
      <w:pPr>
        <w:pStyle w:val="NoSpacing"/>
      </w:pPr>
    </w:p>
    <w:p w14:paraId="631CFA91" w14:textId="4D1CE85A" w:rsidR="004801E3" w:rsidRPr="004801E3" w:rsidRDefault="00C56409" w:rsidP="004801E3">
      <w:pPr>
        <w:pStyle w:val="NoSpacing"/>
        <w:rPr>
          <w:b/>
          <w:bCs/>
        </w:rPr>
      </w:pPr>
      <w:r w:rsidRPr="004801E3">
        <w:rPr>
          <w:b/>
          <w:bCs/>
        </w:rPr>
        <w:t>Introductions</w:t>
      </w:r>
    </w:p>
    <w:p w14:paraId="31BEC9CF" w14:textId="45121E30" w:rsidR="004801E3" w:rsidRDefault="004801E3" w:rsidP="004801E3">
      <w:pPr>
        <w:pStyle w:val="NoSpacing"/>
      </w:pPr>
      <w:r>
        <w:t>5 Panel Chairs</w:t>
      </w:r>
    </w:p>
    <w:p w14:paraId="06479470" w14:textId="11D11EBA" w:rsidR="004801E3" w:rsidRDefault="004801E3" w:rsidP="004801E3">
      <w:pPr>
        <w:pStyle w:val="NoSpacing"/>
      </w:pPr>
      <w:r>
        <w:t>4 OPCC Representatives</w:t>
      </w:r>
    </w:p>
    <w:p w14:paraId="418FCC0C" w14:textId="082414BA" w:rsidR="004801E3" w:rsidRPr="00C56409" w:rsidRDefault="004801E3" w:rsidP="004801E3">
      <w:pPr>
        <w:pStyle w:val="NoSpacing"/>
      </w:pPr>
      <w:r>
        <w:t>2 Humberside Police Representatives</w:t>
      </w:r>
    </w:p>
    <w:p w14:paraId="2F6C4CDF" w14:textId="77777777" w:rsidR="00C56409" w:rsidRPr="00C56409" w:rsidRDefault="00C56409" w:rsidP="004801E3">
      <w:pPr>
        <w:pStyle w:val="NoSpacing"/>
      </w:pPr>
    </w:p>
    <w:p w14:paraId="387513B4" w14:textId="39A53D7F" w:rsidR="00C56409" w:rsidRDefault="00C56409" w:rsidP="004801E3">
      <w:pPr>
        <w:pStyle w:val="NoSpacing"/>
        <w:rPr>
          <w:b/>
          <w:bCs/>
        </w:rPr>
      </w:pPr>
      <w:r w:rsidRPr="004801E3">
        <w:rPr>
          <w:b/>
          <w:bCs/>
        </w:rPr>
        <w:t>Actions from Previous Meeting</w:t>
      </w:r>
    </w:p>
    <w:p w14:paraId="4DFFF279" w14:textId="0E1DDADC" w:rsidR="003D14EF" w:rsidRDefault="00E12963" w:rsidP="004801E3">
      <w:pPr>
        <w:pStyle w:val="NoSpacing"/>
      </w:pPr>
      <w:r>
        <w:t>Regarding</w:t>
      </w:r>
      <w:r w:rsidR="00371570">
        <w:t xml:space="preserve"> victim service referrals, there was a recent dip sample of occurrences, there has been improvement on in person reports, as well as work being conducted in the Force Control Room (FCR) with the Crime Resolution Team (CRT). There is an action for DCC to review the force</w:t>
      </w:r>
      <w:r>
        <w:t>’s position in relation to policy decisions, the panel believe it should be an automatic referral; the policy decision will be confirmed by the next meeting.</w:t>
      </w:r>
    </w:p>
    <w:p w14:paraId="06357237" w14:textId="04CA0694" w:rsidR="00E12963" w:rsidRDefault="00E12963" w:rsidP="004801E3">
      <w:pPr>
        <w:pStyle w:val="NoSpacing"/>
      </w:pPr>
      <w:r>
        <w:t xml:space="preserve">There was a previous action around Body Worn Video (BWV) in custody, panel will continue to monitor this as it is decreasing monthly. </w:t>
      </w:r>
    </w:p>
    <w:p w14:paraId="188EFF22" w14:textId="7B4F5D3E" w:rsidR="00E12963" w:rsidRDefault="00E12963" w:rsidP="004801E3">
      <w:pPr>
        <w:pStyle w:val="NoSpacing"/>
      </w:pPr>
      <w:r>
        <w:t>Work is being carried out by the OPCC around creating more third-party reporting centres, will be able to update on this in around a year’s time.</w:t>
      </w:r>
    </w:p>
    <w:p w14:paraId="37FA1E15" w14:textId="719790DC" w:rsidR="00E12963" w:rsidRDefault="00E12963" w:rsidP="004801E3">
      <w:pPr>
        <w:pStyle w:val="NoSpacing"/>
      </w:pPr>
      <w:r>
        <w:t>DCC will provide annual performance statistics once she knows what the panel would like to see.</w:t>
      </w:r>
    </w:p>
    <w:p w14:paraId="53F01945" w14:textId="3C1457C6" w:rsidR="00E12963" w:rsidRDefault="00E12963" w:rsidP="004801E3">
      <w:pPr>
        <w:pStyle w:val="NoSpacing"/>
      </w:pPr>
      <w:r>
        <w:t>There is still some confusion from the hate crime panel relating to when the enhanced service begins for victims of a hate crime. This will be taken away, and an update will be provided regarding enhanced service timescales.</w:t>
      </w:r>
    </w:p>
    <w:p w14:paraId="6312314A" w14:textId="1F995C95" w:rsidR="00E12963" w:rsidRDefault="00E12963" w:rsidP="004801E3">
      <w:pPr>
        <w:pStyle w:val="NoSpacing"/>
      </w:pPr>
      <w:r>
        <w:t>Action regarding Victim Initial Needs Assessment (VINA) will be transferred to DCC.</w:t>
      </w:r>
    </w:p>
    <w:p w14:paraId="5833DC59" w14:textId="427D6BCE" w:rsidR="00E12963" w:rsidRPr="003D14EF" w:rsidRDefault="00E12963" w:rsidP="004801E3">
      <w:pPr>
        <w:pStyle w:val="NoSpacing"/>
      </w:pPr>
      <w:r>
        <w:t>Short discussion around Pegasus, feedback has been positive and guidance is available for officers to view. To be used in conjunction with local authority partners and community groups.</w:t>
      </w:r>
    </w:p>
    <w:p w14:paraId="7329DF0D" w14:textId="77777777" w:rsidR="00C56409" w:rsidRPr="004801E3" w:rsidRDefault="00C56409" w:rsidP="004801E3">
      <w:pPr>
        <w:pStyle w:val="NoSpacing"/>
        <w:rPr>
          <w:b/>
          <w:bCs/>
        </w:rPr>
      </w:pPr>
    </w:p>
    <w:p w14:paraId="27AF54F1" w14:textId="09E2EB01" w:rsidR="00C56409" w:rsidRDefault="00C56409" w:rsidP="004801E3">
      <w:pPr>
        <w:pStyle w:val="NoSpacing"/>
        <w:rPr>
          <w:b/>
          <w:bCs/>
        </w:rPr>
      </w:pPr>
      <w:r w:rsidRPr="004801E3">
        <w:rPr>
          <w:b/>
          <w:bCs/>
        </w:rPr>
        <w:t xml:space="preserve">Ethical Priorities and Current Affairs </w:t>
      </w:r>
    </w:p>
    <w:p w14:paraId="6701E1A3" w14:textId="7260EB36" w:rsidR="004801E3" w:rsidRPr="004801E3" w:rsidRDefault="004801E3" w:rsidP="004801E3">
      <w:pPr>
        <w:pStyle w:val="NoSpacing"/>
      </w:pPr>
      <w:r>
        <w:t xml:space="preserve">Members discuss Operation Conference, formerly Marksman, relating to the grooming gangs in Hull, which has now been closed. Force explain they couldn’t meet the threshold for Crown </w:t>
      </w:r>
      <w:r>
        <w:lastRenderedPageBreak/>
        <w:t>Prosecution Service (CPS) which they say is disappointing for officers and staff, as well as the public. Action to provide some more information around this at the next panel.</w:t>
      </w:r>
    </w:p>
    <w:p w14:paraId="7694E354" w14:textId="77777777" w:rsidR="00C56409" w:rsidRPr="004801E3" w:rsidRDefault="00C56409" w:rsidP="004801E3">
      <w:pPr>
        <w:pStyle w:val="NoSpacing"/>
        <w:rPr>
          <w:b/>
          <w:bCs/>
        </w:rPr>
      </w:pPr>
    </w:p>
    <w:p w14:paraId="18D1BE3D" w14:textId="494F7F70" w:rsidR="00C56409" w:rsidRDefault="00C56409" w:rsidP="004801E3">
      <w:pPr>
        <w:pStyle w:val="NoSpacing"/>
        <w:rPr>
          <w:b/>
          <w:bCs/>
        </w:rPr>
      </w:pPr>
      <w:r w:rsidRPr="004801E3">
        <w:rPr>
          <w:b/>
          <w:bCs/>
        </w:rPr>
        <w:t>Out of Court Disposal Update</w:t>
      </w:r>
    </w:p>
    <w:p w14:paraId="418FA237" w14:textId="11E0721E" w:rsidR="004801E3" w:rsidRPr="004801E3" w:rsidRDefault="00891DB4" w:rsidP="004801E3">
      <w:pPr>
        <w:pStyle w:val="NoSpacing"/>
      </w:pPr>
      <w:r>
        <w:t>Panel will work on their concern around the outcome of an assault on an emergency worker. Panel have asked for timescales around legislation relating to juveniles arrested with knife crime. They are looking to add a knife crime section to the end of this panel relating to outcome 23’s. Deputy PCC plans to speak to DCC Baker.</w:t>
      </w:r>
    </w:p>
    <w:p w14:paraId="1F40373B" w14:textId="77777777" w:rsidR="00C56409" w:rsidRPr="004801E3" w:rsidRDefault="00C56409" w:rsidP="004801E3">
      <w:pPr>
        <w:pStyle w:val="NoSpacing"/>
        <w:rPr>
          <w:b/>
          <w:bCs/>
        </w:rPr>
      </w:pPr>
    </w:p>
    <w:p w14:paraId="7BCB9A85" w14:textId="7D939484" w:rsidR="00C56409" w:rsidRDefault="00C56409" w:rsidP="004801E3">
      <w:pPr>
        <w:pStyle w:val="NoSpacing"/>
        <w:rPr>
          <w:b/>
          <w:bCs/>
        </w:rPr>
      </w:pPr>
      <w:r w:rsidRPr="004801E3">
        <w:rPr>
          <w:b/>
          <w:bCs/>
        </w:rPr>
        <w:t>Hate Crime Scrutiny Update</w:t>
      </w:r>
    </w:p>
    <w:p w14:paraId="39A63284" w14:textId="16746F41" w:rsidR="00387A00" w:rsidRPr="00387A00" w:rsidRDefault="00387A00" w:rsidP="004801E3">
      <w:pPr>
        <w:pStyle w:val="NoSpacing"/>
      </w:pPr>
      <w:r>
        <w:t xml:space="preserve">Chair provides a brief update of the panel for DCC’s benefit. Community Cohesion Officer (CCO) attendance is confirmed for the next panel meeting. General recording issues let this panel down. Statistics have also been requested to help answer questions around perception and disproportionality. There is an action for DCC to engage with </w:t>
      </w:r>
      <w:r w:rsidR="006105C7" w:rsidRPr="006105C7">
        <w:t xml:space="preserve">the Head of Community Safety in force </w:t>
      </w:r>
      <w:r>
        <w:t>around hate crimes within prisons, to establish an understanding of what the process should be. One member attends the Race Action Plan, feedback regarding the good work. The same member attends force Independent Advisory Groups (IAGs) but has been faced with some pushback regarding attending, DCC assures her she is welcome to attend anything.</w:t>
      </w:r>
    </w:p>
    <w:p w14:paraId="3EF64A50" w14:textId="77777777" w:rsidR="00C56409" w:rsidRPr="004801E3" w:rsidRDefault="00C56409" w:rsidP="004801E3">
      <w:pPr>
        <w:pStyle w:val="NoSpacing"/>
        <w:rPr>
          <w:b/>
          <w:bCs/>
        </w:rPr>
      </w:pPr>
    </w:p>
    <w:p w14:paraId="1D34C501" w14:textId="3506E3EF" w:rsidR="00C56409" w:rsidRDefault="00C56409" w:rsidP="004801E3">
      <w:pPr>
        <w:pStyle w:val="NoSpacing"/>
        <w:rPr>
          <w:b/>
          <w:bCs/>
        </w:rPr>
      </w:pPr>
      <w:r w:rsidRPr="004801E3">
        <w:rPr>
          <w:b/>
          <w:bCs/>
        </w:rPr>
        <w:t>Independent Custody Scrutiny Panel Update</w:t>
      </w:r>
    </w:p>
    <w:p w14:paraId="495B6E06" w14:textId="701828BD" w:rsidR="008B4D12" w:rsidRPr="008B4D12" w:rsidRDefault="008B4D12" w:rsidP="004801E3">
      <w:pPr>
        <w:pStyle w:val="NoSpacing"/>
      </w:pPr>
      <w:r>
        <w:t>Generally, there are no major causes for concern, although some concern around record keeping</w:t>
      </w:r>
      <w:r w:rsidR="00830D94">
        <w:t xml:space="preserve"> and appropriate adult recording</w:t>
      </w:r>
      <w:r>
        <w:t xml:space="preserve">. There is progress being made around reporting, such as the sex of the officer and where the searches take place. </w:t>
      </w:r>
      <w:r w:rsidR="00830D94">
        <w:t>A meeting will take place to discuss the missing information.</w:t>
      </w:r>
    </w:p>
    <w:p w14:paraId="5ED35E8C" w14:textId="77777777" w:rsidR="00C56409" w:rsidRPr="004801E3" w:rsidRDefault="00C56409" w:rsidP="004801E3">
      <w:pPr>
        <w:pStyle w:val="NoSpacing"/>
        <w:rPr>
          <w:b/>
          <w:bCs/>
        </w:rPr>
      </w:pPr>
    </w:p>
    <w:p w14:paraId="1ED7101B" w14:textId="1E715664" w:rsidR="00C56409" w:rsidRDefault="00C56409" w:rsidP="004801E3">
      <w:pPr>
        <w:pStyle w:val="NoSpacing"/>
        <w:rPr>
          <w:b/>
          <w:bCs/>
        </w:rPr>
      </w:pPr>
      <w:r w:rsidRPr="004801E3">
        <w:rPr>
          <w:b/>
          <w:bCs/>
        </w:rPr>
        <w:t xml:space="preserve">Joint Independent Audit Committee Update </w:t>
      </w:r>
    </w:p>
    <w:p w14:paraId="6BDD9491" w14:textId="3EBBAE5E" w:rsidR="00965A9C" w:rsidRPr="00965A9C" w:rsidRDefault="00965A9C" w:rsidP="004801E3">
      <w:pPr>
        <w:pStyle w:val="NoSpacing"/>
      </w:pPr>
      <w:r>
        <w:t xml:space="preserve">The Chair mentions there are new members, panel would like a focus on governance and audit. Regarding the annual governance statement paper, there is an action to have an end of year workshop. </w:t>
      </w:r>
      <w:r w:rsidR="008B4D12">
        <w:t xml:space="preserve">There were no significant findings or concerns in relation to the Chief Constable/Police and Crime Commissioner audit report. Chair is interested in feedback regarding her attendance on behalf of JIAC attending these meetings. The Ethics Chair appreciates input from all </w:t>
      </w:r>
      <w:r w:rsidR="00891DB4">
        <w:t>panels but</w:t>
      </w:r>
      <w:r w:rsidR="008B4D12">
        <w:t xml:space="preserve"> suggests JIAC send a short update after meetings rather than attending in person.</w:t>
      </w:r>
    </w:p>
    <w:p w14:paraId="171654BE" w14:textId="77777777" w:rsidR="00C56409" w:rsidRPr="004801E3" w:rsidRDefault="00C56409" w:rsidP="004801E3">
      <w:pPr>
        <w:pStyle w:val="NoSpacing"/>
        <w:rPr>
          <w:b/>
          <w:bCs/>
        </w:rPr>
      </w:pPr>
    </w:p>
    <w:p w14:paraId="5DB5F558" w14:textId="4DFF5E92" w:rsidR="00C56409" w:rsidRDefault="00C56409" w:rsidP="004801E3">
      <w:pPr>
        <w:pStyle w:val="NoSpacing"/>
        <w:rPr>
          <w:b/>
          <w:bCs/>
        </w:rPr>
      </w:pPr>
      <w:r w:rsidRPr="004801E3">
        <w:rPr>
          <w:b/>
          <w:bCs/>
        </w:rPr>
        <w:t>Police Powers Scrutiny Update</w:t>
      </w:r>
    </w:p>
    <w:p w14:paraId="25269768" w14:textId="45EB1382" w:rsidR="005A2729" w:rsidRPr="005A2729" w:rsidRDefault="005A2729" w:rsidP="004801E3">
      <w:pPr>
        <w:pStyle w:val="NoSpacing"/>
      </w:pPr>
      <w:r>
        <w:t>Mention there will be a new Chair. The last meeting was standard with a level of consistency. The panel picked up on a few things relating to the data analysis; ethnicity and gender often not stated, panel are seeing a rise. Stop and search are seeing improvements on ethnicity recording due to the card provided. Sample wise, generally issues with justification, not enough detail provided.</w:t>
      </w:r>
    </w:p>
    <w:p w14:paraId="41AE08D5" w14:textId="77777777" w:rsidR="00C56409" w:rsidRPr="004801E3" w:rsidRDefault="00C56409" w:rsidP="004801E3">
      <w:pPr>
        <w:pStyle w:val="NoSpacing"/>
        <w:rPr>
          <w:b/>
          <w:bCs/>
        </w:rPr>
      </w:pPr>
    </w:p>
    <w:p w14:paraId="22433020" w14:textId="38B7E0DB" w:rsidR="00C56409" w:rsidRDefault="00C56409" w:rsidP="004801E3">
      <w:pPr>
        <w:pStyle w:val="NoSpacing"/>
        <w:rPr>
          <w:b/>
          <w:bCs/>
        </w:rPr>
      </w:pPr>
      <w:r w:rsidRPr="004801E3">
        <w:rPr>
          <w:b/>
          <w:bCs/>
        </w:rPr>
        <w:t>DA VAWG Scrutiny Update</w:t>
      </w:r>
    </w:p>
    <w:p w14:paraId="1823A5AF" w14:textId="275A297B" w:rsidR="0055543C" w:rsidRPr="000F583D" w:rsidRDefault="000F583D" w:rsidP="004801E3">
      <w:pPr>
        <w:pStyle w:val="NoSpacing"/>
      </w:pPr>
      <w:r>
        <w:t>Force perspective on their DA VAWG strategy is that overall, it is fair, the outcome rate is ok but could better, a lot to do when it comes to rape investigations.</w:t>
      </w:r>
      <w:r w:rsidR="0055543C">
        <w:t xml:space="preserve"> DCC says the Digital Forensics Unit (DFU) needs investment, this may take some time to become more effective, but it is improving. Panel mention their concern around one sample involving a female sex worker, as there was limited contact therefore a concern for safety. Action for DCC to provide the non-contact policy at the next meeting. Another sample also highlighted work to be done, action to look at other forces in relation to what cases are recorded under. There is question around attendance of this panel, resilience required.</w:t>
      </w:r>
    </w:p>
    <w:p w14:paraId="37A59971" w14:textId="77777777" w:rsidR="00C56409" w:rsidRPr="004801E3" w:rsidRDefault="00C56409" w:rsidP="004801E3">
      <w:pPr>
        <w:pStyle w:val="NoSpacing"/>
        <w:rPr>
          <w:b/>
          <w:bCs/>
        </w:rPr>
      </w:pPr>
    </w:p>
    <w:p w14:paraId="797FD2F2" w14:textId="23BC110D" w:rsidR="00C56409" w:rsidRPr="004801E3" w:rsidRDefault="00C56409" w:rsidP="004801E3">
      <w:pPr>
        <w:pStyle w:val="NoSpacing"/>
        <w:rPr>
          <w:b/>
          <w:bCs/>
        </w:rPr>
      </w:pPr>
      <w:r w:rsidRPr="004801E3">
        <w:rPr>
          <w:b/>
          <w:bCs/>
        </w:rPr>
        <w:lastRenderedPageBreak/>
        <w:t>General Updates and Feedback</w:t>
      </w:r>
    </w:p>
    <w:p w14:paraId="38A6D967" w14:textId="77777777" w:rsidR="00C56409" w:rsidRPr="004801E3" w:rsidRDefault="00C56409" w:rsidP="004801E3">
      <w:pPr>
        <w:pStyle w:val="NoSpacing"/>
        <w:rPr>
          <w:b/>
          <w:bCs/>
        </w:rPr>
      </w:pPr>
    </w:p>
    <w:p w14:paraId="33D94AD6" w14:textId="76305E84" w:rsidR="00C56409" w:rsidRDefault="00C56409" w:rsidP="004801E3">
      <w:pPr>
        <w:pStyle w:val="NoSpacing"/>
        <w:ind w:firstLine="720"/>
        <w:rPr>
          <w:b/>
          <w:bCs/>
        </w:rPr>
      </w:pPr>
      <w:r w:rsidRPr="004801E3">
        <w:rPr>
          <w:b/>
          <w:bCs/>
        </w:rPr>
        <w:t>Humberside Police</w:t>
      </w:r>
    </w:p>
    <w:p w14:paraId="4A6AD99E" w14:textId="539E2802" w:rsidR="00547DDB" w:rsidRPr="00547DDB" w:rsidRDefault="00411D79" w:rsidP="00411D79">
      <w:pPr>
        <w:pStyle w:val="NoSpacing"/>
        <w:ind w:left="720"/>
      </w:pPr>
      <w:r>
        <w:t xml:space="preserve">DCC explains the Police performance framework will be developing a dashboard, this had a soft launch this month but should go live in July. The six pillars of headline figures are </w:t>
      </w:r>
      <w:r w:rsidR="000F583D">
        <w:t>explained;</w:t>
      </w:r>
      <w:r>
        <w:t xml:space="preserve"> one has a strong VAWG focus. </w:t>
      </w:r>
      <w:r w:rsidR="000F583D">
        <w:t>Once the framework is public, it will give an insight into where Humberside are. In relation to the HMIC Report, an input will be given at the July Custody Panel. DCC offers reassurance and oversight around the report and provides clarity around areas of improvement. She also explains Force have monthly governance meetings, which helps monitor progress.</w:t>
      </w:r>
    </w:p>
    <w:p w14:paraId="1ACEDE37" w14:textId="77777777" w:rsidR="00547DDB" w:rsidRPr="004801E3" w:rsidRDefault="00547DDB" w:rsidP="004801E3">
      <w:pPr>
        <w:pStyle w:val="NoSpacing"/>
        <w:ind w:firstLine="720"/>
        <w:rPr>
          <w:b/>
          <w:bCs/>
        </w:rPr>
      </w:pPr>
    </w:p>
    <w:p w14:paraId="0C93DFE9" w14:textId="0752FA77" w:rsidR="00C56409" w:rsidRDefault="00C56409" w:rsidP="004801E3">
      <w:pPr>
        <w:pStyle w:val="NoSpacing"/>
        <w:ind w:firstLine="720"/>
        <w:rPr>
          <w:b/>
          <w:bCs/>
        </w:rPr>
      </w:pPr>
      <w:r w:rsidRPr="004801E3">
        <w:rPr>
          <w:b/>
          <w:bCs/>
        </w:rPr>
        <w:t>OPCC</w:t>
      </w:r>
    </w:p>
    <w:p w14:paraId="149BE4B6" w14:textId="0069D796" w:rsidR="004801E3" w:rsidRPr="004801E3" w:rsidRDefault="004801E3" w:rsidP="004801E3">
      <w:pPr>
        <w:pStyle w:val="NoSpacing"/>
        <w:ind w:left="720"/>
      </w:pPr>
      <w:r>
        <w:t>No update on 2028 yet, will update panels when we get any information.  Mainly business as usual, mention of the ‘Thank you’ event in June. There is a question around PCC interest in the panels, OPCC explain they have regular meetings with the PCC to provide updates, the steer is trusting the team to do the job. One Chair says new members were surprised the Chief Executive doesn’t attend governance meetings; this will be fed back.</w:t>
      </w:r>
    </w:p>
    <w:p w14:paraId="04D1A9D0" w14:textId="77777777" w:rsidR="00C56409" w:rsidRPr="004801E3" w:rsidRDefault="00C56409" w:rsidP="004801E3">
      <w:pPr>
        <w:pStyle w:val="NoSpacing"/>
        <w:rPr>
          <w:b/>
          <w:bCs/>
        </w:rPr>
      </w:pPr>
    </w:p>
    <w:p w14:paraId="2745AC30" w14:textId="6D03F341" w:rsidR="00C56409" w:rsidRDefault="00C56409" w:rsidP="004801E3">
      <w:pPr>
        <w:pStyle w:val="NoSpacing"/>
        <w:rPr>
          <w:b/>
          <w:bCs/>
        </w:rPr>
      </w:pPr>
      <w:r w:rsidRPr="004801E3">
        <w:rPr>
          <w:b/>
          <w:bCs/>
        </w:rPr>
        <w:t>Date of Next Meeting</w:t>
      </w:r>
    </w:p>
    <w:p w14:paraId="57F4F97E" w14:textId="79B25398" w:rsidR="004801E3" w:rsidRPr="004801E3" w:rsidRDefault="004801E3" w:rsidP="004801E3">
      <w:pPr>
        <w:pStyle w:val="NoSpacing"/>
      </w:pPr>
      <w:r w:rsidRPr="004801E3">
        <w:t>Scheduled for August 2026</w:t>
      </w:r>
    </w:p>
    <w:sectPr w:rsidR="004801E3" w:rsidRPr="004801E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374"/>
    <w:rsid w:val="00036B4C"/>
    <w:rsid w:val="000F583D"/>
    <w:rsid w:val="00111CB3"/>
    <w:rsid w:val="00371570"/>
    <w:rsid w:val="00387A00"/>
    <w:rsid w:val="003D14EF"/>
    <w:rsid w:val="00411D79"/>
    <w:rsid w:val="004801E3"/>
    <w:rsid w:val="004E5A5A"/>
    <w:rsid w:val="00547DDB"/>
    <w:rsid w:val="0055543C"/>
    <w:rsid w:val="005A2729"/>
    <w:rsid w:val="0060060C"/>
    <w:rsid w:val="006105C7"/>
    <w:rsid w:val="00713A6C"/>
    <w:rsid w:val="00830D94"/>
    <w:rsid w:val="00891DB4"/>
    <w:rsid w:val="008B4D12"/>
    <w:rsid w:val="00965A9C"/>
    <w:rsid w:val="00BC6374"/>
    <w:rsid w:val="00C56409"/>
    <w:rsid w:val="00D6222A"/>
    <w:rsid w:val="00E129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AC755"/>
  <w15:chartTrackingRefBased/>
  <w15:docId w15:val="{08A59036-E8AC-4AD2-BB06-000F25099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6374"/>
    <w:pPr>
      <w:spacing w:line="259" w:lineRule="auto"/>
    </w:pPr>
    <w:rPr>
      <w:sz w:val="22"/>
      <w:szCs w:val="22"/>
    </w:rPr>
  </w:style>
  <w:style w:type="paragraph" w:styleId="Heading1">
    <w:name w:val="heading 1"/>
    <w:basedOn w:val="Normal"/>
    <w:next w:val="Normal"/>
    <w:link w:val="Heading1Char"/>
    <w:uiPriority w:val="9"/>
    <w:qFormat/>
    <w:rsid w:val="00BC6374"/>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C6374"/>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6374"/>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6374"/>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BC6374"/>
    <w:pPr>
      <w:keepNext/>
      <w:keepLines/>
      <w:spacing w:before="80" w:after="40" w:line="278" w:lineRule="auto"/>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BC6374"/>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BC6374"/>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BC6374"/>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BC6374"/>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63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63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637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637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63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63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63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63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6374"/>
    <w:rPr>
      <w:rFonts w:eastAsiaTheme="majorEastAsia" w:cstheme="majorBidi"/>
      <w:color w:val="272727" w:themeColor="text1" w:themeTint="D8"/>
    </w:rPr>
  </w:style>
  <w:style w:type="paragraph" w:styleId="Title">
    <w:name w:val="Title"/>
    <w:basedOn w:val="Normal"/>
    <w:next w:val="Normal"/>
    <w:link w:val="TitleChar"/>
    <w:uiPriority w:val="10"/>
    <w:qFormat/>
    <w:rsid w:val="00BC63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63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6374"/>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63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6374"/>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BC6374"/>
    <w:rPr>
      <w:i/>
      <w:iCs/>
      <w:color w:val="404040" w:themeColor="text1" w:themeTint="BF"/>
    </w:rPr>
  </w:style>
  <w:style w:type="paragraph" w:styleId="ListParagraph">
    <w:name w:val="List Paragraph"/>
    <w:basedOn w:val="Normal"/>
    <w:uiPriority w:val="34"/>
    <w:qFormat/>
    <w:rsid w:val="00BC6374"/>
    <w:pPr>
      <w:spacing w:line="278" w:lineRule="auto"/>
      <w:ind w:left="720"/>
      <w:contextualSpacing/>
    </w:pPr>
    <w:rPr>
      <w:sz w:val="24"/>
      <w:szCs w:val="24"/>
    </w:rPr>
  </w:style>
  <w:style w:type="character" w:styleId="IntenseEmphasis">
    <w:name w:val="Intense Emphasis"/>
    <w:basedOn w:val="DefaultParagraphFont"/>
    <w:uiPriority w:val="21"/>
    <w:qFormat/>
    <w:rsid w:val="00BC6374"/>
    <w:rPr>
      <w:i/>
      <w:iCs/>
      <w:color w:val="0F4761" w:themeColor="accent1" w:themeShade="BF"/>
    </w:rPr>
  </w:style>
  <w:style w:type="paragraph" w:styleId="IntenseQuote">
    <w:name w:val="Intense Quote"/>
    <w:basedOn w:val="Normal"/>
    <w:next w:val="Normal"/>
    <w:link w:val="IntenseQuoteChar"/>
    <w:uiPriority w:val="30"/>
    <w:qFormat/>
    <w:rsid w:val="00BC6374"/>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IntenseQuoteChar">
    <w:name w:val="Intense Quote Char"/>
    <w:basedOn w:val="DefaultParagraphFont"/>
    <w:link w:val="IntenseQuote"/>
    <w:uiPriority w:val="30"/>
    <w:rsid w:val="00BC6374"/>
    <w:rPr>
      <w:i/>
      <w:iCs/>
      <w:color w:val="0F4761" w:themeColor="accent1" w:themeShade="BF"/>
    </w:rPr>
  </w:style>
  <w:style w:type="character" w:styleId="IntenseReference">
    <w:name w:val="Intense Reference"/>
    <w:basedOn w:val="DefaultParagraphFont"/>
    <w:uiPriority w:val="32"/>
    <w:qFormat/>
    <w:rsid w:val="00BC6374"/>
    <w:rPr>
      <w:b/>
      <w:bCs/>
      <w:smallCaps/>
      <w:color w:val="0F4761" w:themeColor="accent1" w:themeShade="BF"/>
      <w:spacing w:val="5"/>
    </w:rPr>
  </w:style>
  <w:style w:type="paragraph" w:styleId="NoSpacing">
    <w:name w:val="No Spacing"/>
    <w:uiPriority w:val="1"/>
    <w:qFormat/>
    <w:rsid w:val="004801E3"/>
    <w:pPr>
      <w:spacing w:after="0" w:line="240" w:lineRule="auto"/>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1080</Words>
  <Characters>6162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Jelley, Megan 8793</dc:creator>
  <cp:keywords/>
  <dc:description/>
  <cp:lastModifiedBy>Jelley, Megan 8793</cp:lastModifiedBy>
  <cp:revision>3</cp:revision>
  <dcterms:created xsi:type="dcterms:W3CDTF">2026-06-01T12:12:00Z</dcterms:created>
  <dcterms:modified xsi:type="dcterms:W3CDTF">2026-06-01T12:14:00Z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529d828-a824-4b78-ab24-eaae5922aa38_Enabled">
    <vt:lpwstr>true</vt:lpwstr>
  </property>
  <property fmtid="{D5CDD505-2E9C-101B-9397-08002B2CF9AE}" pid="3" name="MSIP_Label_f529d828-a824-4b78-ab24-eaae5922aa38_SetDate">
    <vt:lpwstr>2026-05-28T13:22:38Z</vt:lpwstr>
  </property>
  <property fmtid="{D5CDD505-2E9C-101B-9397-08002B2CF9AE}" pid="4" name="MSIP_Label_f529d828-a824-4b78-ab24-eaae5922aa38_Method">
    <vt:lpwstr>Standard</vt:lpwstr>
  </property>
  <property fmtid="{D5CDD505-2E9C-101B-9397-08002B2CF9AE}" pid="5" name="MSIP_Label_f529d828-a824-4b78-ab24-eaae5922aa38_Name">
    <vt:lpwstr>OFFICIAL</vt:lpwstr>
  </property>
  <property fmtid="{D5CDD505-2E9C-101B-9397-08002B2CF9AE}" pid="6" name="MSIP_Label_f529d828-a824-4b78-ab24-eaae5922aa38_SiteId">
    <vt:lpwstr>b23255a1-8f78-4144-8904-31f019036ade</vt:lpwstr>
  </property>
  <property fmtid="{D5CDD505-2E9C-101B-9397-08002B2CF9AE}" pid="7" name="MSIP_Label_f529d828-a824-4b78-ab24-eaae5922aa38_ActionId">
    <vt:lpwstr>17cbf9f9-cd20-4536-9a9d-015c4444151b</vt:lpwstr>
  </property>
  <property fmtid="{D5CDD505-2E9C-101B-9397-08002B2CF9AE}" pid="8" name="MSIP_Label_f529d828-a824-4b78-ab24-eaae5922aa38_ContentBits">
    <vt:lpwstr>0</vt:lpwstr>
  </property>
  <property fmtid="{D5CDD505-2E9C-101B-9397-08002B2CF9AE}" pid="9" name="MSIP_Label_f529d828-a824-4b78-ab24-eaae5922aa38_Tag">
    <vt:lpwstr>10, 3, 0, 1</vt:lpwstr>
  </property>
</Properties>
</file>