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2FF8B" w14:textId="77777777" w:rsidR="001F6881" w:rsidRDefault="001F6881" w:rsidP="007B2636"/>
    <w:p w14:paraId="7AF06FDC" w14:textId="77777777" w:rsidR="001F6881" w:rsidRPr="001F6881" w:rsidRDefault="001F6881" w:rsidP="007B2636">
      <w:pPr>
        <w:spacing w:after="0"/>
        <w:rPr>
          <w:b/>
          <w:bCs/>
        </w:rPr>
      </w:pPr>
    </w:p>
    <w:p w14:paraId="1F364E01" w14:textId="77777777" w:rsidR="001F6881" w:rsidRDefault="001F6881" w:rsidP="007B2636">
      <w:pPr>
        <w:spacing w:after="0"/>
        <w:rPr>
          <w:b/>
          <w:bCs/>
        </w:rPr>
      </w:pPr>
    </w:p>
    <w:p w14:paraId="55338864" w14:textId="774F9080" w:rsidR="001F6881" w:rsidRDefault="007B2636" w:rsidP="007B2636">
      <w:pPr>
        <w:spacing w:after="0"/>
        <w:rPr>
          <w:b/>
          <w:bCs/>
        </w:rPr>
      </w:pPr>
      <w:r>
        <w:rPr>
          <w:b/>
          <w:bCs/>
        </w:rPr>
        <w:t xml:space="preserve">OPCC </w:t>
      </w:r>
      <w:r w:rsidR="00180826" w:rsidRPr="001F6881">
        <w:rPr>
          <w:b/>
          <w:bCs/>
        </w:rPr>
        <w:t>Independent Custody Scrutiny Panel</w:t>
      </w:r>
      <w:r w:rsidR="00C37459">
        <w:rPr>
          <w:b/>
          <w:bCs/>
        </w:rPr>
        <w:t xml:space="preserve"> </w:t>
      </w:r>
      <w:r>
        <w:rPr>
          <w:b/>
          <w:bCs/>
        </w:rPr>
        <w:t>(ICSP) Report &amp; Action Tracker</w:t>
      </w:r>
    </w:p>
    <w:p w14:paraId="12BAF859" w14:textId="77777777" w:rsidR="007B2636" w:rsidRPr="001F6881" w:rsidRDefault="007B2636" w:rsidP="007B2636">
      <w:pPr>
        <w:spacing w:after="0"/>
        <w:rPr>
          <w:b/>
          <w:bCs/>
        </w:rPr>
      </w:pPr>
    </w:p>
    <w:p w14:paraId="4EB91549" w14:textId="77777777" w:rsidR="007B2636" w:rsidRDefault="007B2636" w:rsidP="007B2636">
      <w:pPr>
        <w:spacing w:after="0"/>
        <w:rPr>
          <w:b/>
          <w:bCs/>
        </w:rPr>
      </w:pPr>
      <w:r>
        <w:rPr>
          <w:b/>
          <w:bCs/>
        </w:rPr>
        <w:t xml:space="preserve">Date: </w:t>
      </w:r>
      <w:r w:rsidRPr="007B2636">
        <w:t>April 2026</w:t>
      </w:r>
    </w:p>
    <w:p w14:paraId="0F4B0EA6" w14:textId="4969CA13" w:rsidR="00180826" w:rsidRDefault="007B2636" w:rsidP="007B2636">
      <w:pPr>
        <w:spacing w:after="0"/>
        <w:rPr>
          <w:b/>
          <w:bCs/>
        </w:rPr>
      </w:pPr>
      <w:r>
        <w:rPr>
          <w:b/>
          <w:bCs/>
        </w:rPr>
        <w:t xml:space="preserve">Location: </w:t>
      </w:r>
      <w:r w:rsidR="00180826" w:rsidRPr="007B2636">
        <w:t>Melton 2 Police Station</w:t>
      </w:r>
    </w:p>
    <w:p w14:paraId="592CB23E" w14:textId="77777777" w:rsidR="00180826" w:rsidRDefault="00180826" w:rsidP="007B2636">
      <w:pPr>
        <w:spacing w:after="0"/>
        <w:rPr>
          <w:b/>
          <w:bCs/>
        </w:rPr>
      </w:pPr>
    </w:p>
    <w:p w14:paraId="66A5D1C2" w14:textId="77777777" w:rsidR="007B2636" w:rsidRDefault="007B2636" w:rsidP="007B2636">
      <w:pPr>
        <w:spacing w:after="0"/>
        <w:rPr>
          <w:b/>
          <w:bCs/>
        </w:rPr>
      </w:pPr>
    </w:p>
    <w:p w14:paraId="29BC31D8" w14:textId="698742D1" w:rsidR="007B2636" w:rsidRDefault="007B2636" w:rsidP="007B2636">
      <w:pPr>
        <w:spacing w:after="0"/>
        <w:rPr>
          <w:b/>
          <w:bCs/>
        </w:rPr>
      </w:pPr>
      <w:r>
        <w:rPr>
          <w:b/>
          <w:bCs/>
        </w:rPr>
        <w:t>Introduction</w:t>
      </w:r>
    </w:p>
    <w:p w14:paraId="7F0E7027" w14:textId="3BCAB459" w:rsidR="007B2636" w:rsidRDefault="007B2636" w:rsidP="007B2636">
      <w:pPr>
        <w:spacing w:after="0"/>
      </w:pPr>
      <w:r w:rsidRPr="007B2636">
        <w:t xml:space="preserve">The Independent Custody Scrutiny Panel (ICSP) is composed of local community members who review police detention and custody procedures to ensure transparency and accountability. This report summarises the findings from the ICSP’s </w:t>
      </w:r>
      <w:r>
        <w:t>April</w:t>
      </w:r>
      <w:r w:rsidRPr="007B2636">
        <w:t xml:space="preserve"> 2026 assessment, </w:t>
      </w:r>
      <w:r w:rsidRPr="005C43A5">
        <w:t xml:space="preserve">focusing on the use of strip searches within custody settings, as well as </w:t>
      </w:r>
      <w:r w:rsidR="005C43A5">
        <w:t>full record samples.</w:t>
      </w:r>
    </w:p>
    <w:p w14:paraId="1AA1A86C" w14:textId="77777777" w:rsidR="007B2636" w:rsidRDefault="007B2636" w:rsidP="007B2636">
      <w:pPr>
        <w:spacing w:after="0"/>
      </w:pPr>
    </w:p>
    <w:p w14:paraId="578BE0C6" w14:textId="698BDB5B" w:rsidR="007B2636" w:rsidRPr="007B2636" w:rsidRDefault="007B2636" w:rsidP="007B2636">
      <w:pPr>
        <w:spacing w:after="0"/>
        <w:rPr>
          <w:b/>
          <w:bCs/>
        </w:rPr>
      </w:pPr>
      <w:r w:rsidRPr="007B2636">
        <w:rPr>
          <w:b/>
          <w:bCs/>
        </w:rPr>
        <w:t>Attendees</w:t>
      </w:r>
    </w:p>
    <w:p w14:paraId="679A3DE1" w14:textId="480220B3" w:rsidR="007B2636" w:rsidRDefault="007B2636" w:rsidP="007B2636">
      <w:pPr>
        <w:spacing w:after="0"/>
      </w:pPr>
      <w:r>
        <w:t>9 Panel Members</w:t>
      </w:r>
    </w:p>
    <w:p w14:paraId="6F380CB8" w14:textId="01920B27" w:rsidR="007B2636" w:rsidRDefault="007B2636" w:rsidP="007B2636">
      <w:pPr>
        <w:spacing w:after="0"/>
      </w:pPr>
      <w:r>
        <w:t>2 Humberside Police Representatives</w:t>
      </w:r>
    </w:p>
    <w:p w14:paraId="7683F422" w14:textId="2716EEFF" w:rsidR="007B2636" w:rsidRDefault="007B2636" w:rsidP="007B2636">
      <w:pPr>
        <w:spacing w:after="0"/>
      </w:pPr>
      <w:r>
        <w:t>2 OPCC Representatives</w:t>
      </w:r>
    </w:p>
    <w:p w14:paraId="0EC00349" w14:textId="77777777" w:rsidR="00180826" w:rsidRDefault="00180826" w:rsidP="001F6881">
      <w:pPr>
        <w:spacing w:after="0"/>
      </w:pPr>
    </w:p>
    <w:p w14:paraId="0A4B1A49" w14:textId="77777777" w:rsidR="00BE3FAF" w:rsidRDefault="00BE3FAF" w:rsidP="001F6881">
      <w:pPr>
        <w:pStyle w:val="ListParagraph"/>
        <w:spacing w:after="0"/>
      </w:pPr>
    </w:p>
    <w:p w14:paraId="2653418E" w14:textId="77777777" w:rsidR="000A0F5C" w:rsidRDefault="000A0F5C" w:rsidP="007B2636">
      <w:pPr>
        <w:spacing w:after="0"/>
        <w:rPr>
          <w:b/>
          <w:bCs/>
        </w:rPr>
      </w:pPr>
      <w:r w:rsidRPr="007B2636">
        <w:rPr>
          <w:b/>
          <w:bCs/>
        </w:rPr>
        <w:t>Force Updates and Input</w:t>
      </w:r>
      <w:r w:rsidRPr="007B2636">
        <w:rPr>
          <w:b/>
          <w:bCs/>
        </w:rPr>
        <w:tab/>
      </w:r>
    </w:p>
    <w:p w14:paraId="3CA2909A" w14:textId="6649A0F6" w:rsidR="007B2636" w:rsidRPr="007B2636" w:rsidRDefault="007B2636" w:rsidP="007B2636">
      <w:pPr>
        <w:spacing w:after="0"/>
      </w:pPr>
      <w:r w:rsidRPr="007B2636">
        <w:t xml:space="preserve">Force representative goes through sample 4 in detail, with some comments from the panel. </w:t>
      </w:r>
      <w:r>
        <w:t xml:space="preserve">There is mention of an easy read booklet given to some detainees, with an action to provide this at the next meeting for the panel to see. The panel find it reassuring that the search time is almost 1 hour, especially due to the mental health aspect. There is some confusion around ‘fit to interview’ and the default answer being yes; feedback to be provided for staff to answer these questions so they don’t </w:t>
      </w:r>
      <w:r w:rsidR="006C01C8">
        <w:t>default. Panel</w:t>
      </w:r>
      <w:r>
        <w:t xml:space="preserve"> note that the strip search was 0 minutes, it is explained that this was just a change of clothing, with no intimate parts exposed.</w:t>
      </w:r>
      <w:r w:rsidR="006C01C8">
        <w:t xml:space="preserve"> There is a query around missing information relating to why the detained person isn’t fit to be detained, no information and must be inferred.</w:t>
      </w:r>
    </w:p>
    <w:p w14:paraId="3104B10E" w14:textId="134093CD" w:rsidR="001F6881" w:rsidRDefault="00180826" w:rsidP="006C01C8">
      <w:pPr>
        <w:pStyle w:val="ListParagraph"/>
        <w:spacing w:after="0"/>
      </w:pPr>
      <w:r>
        <w:tab/>
      </w:r>
      <w:r>
        <w:tab/>
      </w:r>
    </w:p>
    <w:p w14:paraId="40FF181B" w14:textId="14D6E7D8" w:rsidR="00265C0F" w:rsidRPr="006C01C8" w:rsidRDefault="00180826" w:rsidP="006C01C8">
      <w:pPr>
        <w:spacing w:after="0"/>
        <w:rPr>
          <w:b/>
          <w:bCs/>
        </w:rPr>
      </w:pPr>
      <w:r w:rsidRPr="006C01C8">
        <w:rPr>
          <w:b/>
          <w:bCs/>
        </w:rPr>
        <w:t>Strip Search Sample</w:t>
      </w:r>
      <w:r w:rsidR="007B2636" w:rsidRPr="006C01C8">
        <w:rPr>
          <w:b/>
          <w:bCs/>
        </w:rPr>
        <w:t xml:space="preserve"> Scrutiny</w:t>
      </w:r>
      <w:r w:rsidRPr="006C01C8">
        <w:rPr>
          <w:b/>
          <w:bCs/>
        </w:rPr>
        <w:tab/>
      </w:r>
    </w:p>
    <w:p w14:paraId="698A06F8" w14:textId="46887F68" w:rsidR="00024C21" w:rsidRPr="006C01C8" w:rsidRDefault="006C01C8" w:rsidP="006C01C8">
      <w:pPr>
        <w:spacing w:after="0"/>
        <w:rPr>
          <w:color w:val="000000" w:themeColor="text1"/>
        </w:rPr>
      </w:pPr>
      <w:r w:rsidRPr="006C01C8">
        <w:rPr>
          <w:color w:val="000000" w:themeColor="text1"/>
        </w:rPr>
        <w:t>Sample 1: Discussion around the s</w:t>
      </w:r>
      <w:r w:rsidR="00024C21" w:rsidRPr="006C01C8">
        <w:rPr>
          <w:color w:val="000000" w:themeColor="text1"/>
        </w:rPr>
        <w:t xml:space="preserve">earch time being 10 minutes, </w:t>
      </w:r>
      <w:r w:rsidRPr="006C01C8">
        <w:rPr>
          <w:color w:val="000000" w:themeColor="text1"/>
        </w:rPr>
        <w:t xml:space="preserve">this </w:t>
      </w:r>
      <w:r w:rsidR="00024C21" w:rsidRPr="006C01C8">
        <w:rPr>
          <w:color w:val="000000" w:themeColor="text1"/>
        </w:rPr>
        <w:t xml:space="preserve">seems acceptable. </w:t>
      </w:r>
      <w:r w:rsidRPr="006C01C8">
        <w:rPr>
          <w:color w:val="000000" w:themeColor="text1"/>
        </w:rPr>
        <w:t>Action to s</w:t>
      </w:r>
      <w:r w:rsidR="00024C21" w:rsidRPr="006C01C8">
        <w:rPr>
          <w:color w:val="000000" w:themeColor="text1"/>
        </w:rPr>
        <w:t xml:space="preserve">end out </w:t>
      </w:r>
      <w:r w:rsidRPr="006C01C8">
        <w:rPr>
          <w:color w:val="000000" w:themeColor="text1"/>
        </w:rPr>
        <w:t xml:space="preserve">the </w:t>
      </w:r>
      <w:r w:rsidR="00024C21" w:rsidRPr="006C01C8">
        <w:rPr>
          <w:color w:val="000000" w:themeColor="text1"/>
        </w:rPr>
        <w:t>acronym sheets</w:t>
      </w:r>
      <w:r w:rsidRPr="006C01C8">
        <w:rPr>
          <w:color w:val="000000" w:themeColor="text1"/>
        </w:rPr>
        <w:t>.</w:t>
      </w:r>
    </w:p>
    <w:p w14:paraId="3F32E4E0" w14:textId="77777777" w:rsidR="006C01C8" w:rsidRDefault="006C01C8" w:rsidP="006C01C8">
      <w:pPr>
        <w:spacing w:after="0"/>
        <w:rPr>
          <w:color w:val="000000" w:themeColor="text1"/>
        </w:rPr>
      </w:pPr>
    </w:p>
    <w:p w14:paraId="2C6D6F08" w14:textId="77777777" w:rsidR="006C01C8" w:rsidRDefault="006C01C8" w:rsidP="006C01C8">
      <w:pPr>
        <w:spacing w:after="0"/>
        <w:rPr>
          <w:color w:val="000000" w:themeColor="text1"/>
        </w:rPr>
      </w:pPr>
      <w:r w:rsidRPr="006C01C8">
        <w:rPr>
          <w:color w:val="000000" w:themeColor="text1"/>
        </w:rPr>
        <w:t>Sample 2: The panel discuss that the g</w:t>
      </w:r>
      <w:r w:rsidR="00024C21" w:rsidRPr="006C01C8">
        <w:rPr>
          <w:color w:val="000000" w:themeColor="text1"/>
        </w:rPr>
        <w:t>rounds</w:t>
      </w:r>
      <w:r w:rsidRPr="006C01C8">
        <w:rPr>
          <w:color w:val="000000" w:themeColor="text1"/>
        </w:rPr>
        <w:t xml:space="preserve"> are</w:t>
      </w:r>
      <w:r w:rsidR="00024C21" w:rsidRPr="006C01C8">
        <w:rPr>
          <w:color w:val="000000" w:themeColor="text1"/>
        </w:rPr>
        <w:t xml:space="preserve"> there</w:t>
      </w:r>
      <w:r w:rsidR="008F794D" w:rsidRPr="006C01C8">
        <w:rPr>
          <w:color w:val="000000" w:themeColor="text1"/>
        </w:rPr>
        <w:t xml:space="preserve">. </w:t>
      </w:r>
      <w:r w:rsidRPr="006C01C8">
        <w:rPr>
          <w:color w:val="000000" w:themeColor="text1"/>
        </w:rPr>
        <w:t>There is a reo</w:t>
      </w:r>
      <w:r w:rsidR="008F794D" w:rsidRPr="006C01C8">
        <w:rPr>
          <w:color w:val="000000" w:themeColor="text1"/>
        </w:rPr>
        <w:t>ccurring th</w:t>
      </w:r>
      <w:r w:rsidRPr="006C01C8">
        <w:rPr>
          <w:color w:val="000000" w:themeColor="text1"/>
        </w:rPr>
        <w:t>eme that we do not know</w:t>
      </w:r>
      <w:r w:rsidR="008F794D" w:rsidRPr="006C01C8">
        <w:rPr>
          <w:color w:val="000000" w:themeColor="text1"/>
        </w:rPr>
        <w:t xml:space="preserve"> if </w:t>
      </w:r>
      <w:r w:rsidRPr="006C01C8">
        <w:rPr>
          <w:color w:val="000000" w:themeColor="text1"/>
        </w:rPr>
        <w:t xml:space="preserve">Appropriate Adults (AA) </w:t>
      </w:r>
      <w:r w:rsidR="008F794D" w:rsidRPr="006C01C8">
        <w:rPr>
          <w:color w:val="000000" w:themeColor="text1"/>
        </w:rPr>
        <w:t>are present at the search or not</w:t>
      </w:r>
      <w:r w:rsidRPr="006C01C8">
        <w:rPr>
          <w:color w:val="000000" w:themeColor="text1"/>
        </w:rPr>
        <w:t xml:space="preserve">; this will </w:t>
      </w:r>
    </w:p>
    <w:p w14:paraId="02CE355B" w14:textId="77777777" w:rsidR="006C01C8" w:rsidRDefault="006C01C8" w:rsidP="006C01C8">
      <w:pPr>
        <w:spacing w:after="0"/>
        <w:rPr>
          <w:color w:val="000000" w:themeColor="text1"/>
        </w:rPr>
      </w:pPr>
    </w:p>
    <w:p w14:paraId="58DB304E" w14:textId="77777777" w:rsidR="006C01C8" w:rsidRDefault="006C01C8" w:rsidP="006C01C8">
      <w:pPr>
        <w:spacing w:after="0"/>
        <w:rPr>
          <w:color w:val="000000" w:themeColor="text1"/>
        </w:rPr>
      </w:pPr>
    </w:p>
    <w:p w14:paraId="7EDFB80F" w14:textId="77777777" w:rsidR="006C01C8" w:rsidRDefault="006C01C8" w:rsidP="006C01C8">
      <w:pPr>
        <w:spacing w:after="0"/>
        <w:rPr>
          <w:color w:val="000000" w:themeColor="text1"/>
        </w:rPr>
      </w:pPr>
    </w:p>
    <w:p w14:paraId="41EB460A" w14:textId="77777777" w:rsidR="006C01C8" w:rsidRDefault="006C01C8" w:rsidP="006C01C8">
      <w:pPr>
        <w:spacing w:after="0"/>
        <w:rPr>
          <w:color w:val="000000" w:themeColor="text1"/>
        </w:rPr>
      </w:pPr>
    </w:p>
    <w:p w14:paraId="7E6EF564" w14:textId="3CDF768E" w:rsidR="006C01C8" w:rsidRPr="006C01C8" w:rsidRDefault="006C01C8" w:rsidP="006C01C8">
      <w:pPr>
        <w:spacing w:after="0"/>
        <w:rPr>
          <w:color w:val="000000" w:themeColor="text1"/>
        </w:rPr>
      </w:pPr>
      <w:r w:rsidRPr="006C01C8">
        <w:rPr>
          <w:color w:val="000000" w:themeColor="text1"/>
        </w:rPr>
        <w:t>be fed back.</w:t>
      </w:r>
      <w:r w:rsidR="008F794D" w:rsidRPr="006C01C8">
        <w:rPr>
          <w:color w:val="000000" w:themeColor="text1"/>
        </w:rPr>
        <w:t xml:space="preserve"> </w:t>
      </w:r>
      <w:r w:rsidRPr="006C01C8">
        <w:rPr>
          <w:color w:val="000000" w:themeColor="text1"/>
        </w:rPr>
        <w:t xml:space="preserve">Discussion around the length of the search being </w:t>
      </w:r>
      <w:r w:rsidR="008F794D" w:rsidRPr="006C01C8">
        <w:rPr>
          <w:color w:val="000000" w:themeColor="text1"/>
        </w:rPr>
        <w:t>25-mi</w:t>
      </w:r>
      <w:r w:rsidRPr="006C01C8">
        <w:rPr>
          <w:color w:val="000000" w:themeColor="text1"/>
        </w:rPr>
        <w:t>nutes</w:t>
      </w:r>
      <w:r w:rsidR="008F794D" w:rsidRPr="006C01C8">
        <w:rPr>
          <w:color w:val="000000" w:themeColor="text1"/>
        </w:rPr>
        <w:t xml:space="preserve">, </w:t>
      </w:r>
      <w:r w:rsidRPr="006C01C8">
        <w:rPr>
          <w:color w:val="000000" w:themeColor="text1"/>
        </w:rPr>
        <w:t>this seems</w:t>
      </w:r>
      <w:r w:rsidR="008F794D" w:rsidRPr="006C01C8">
        <w:rPr>
          <w:color w:val="000000" w:themeColor="text1"/>
        </w:rPr>
        <w:t xml:space="preserve"> long</w:t>
      </w:r>
      <w:r w:rsidRPr="006C01C8">
        <w:rPr>
          <w:color w:val="000000" w:themeColor="text1"/>
        </w:rPr>
        <w:t xml:space="preserve"> with no explanation as to why, panel must </w:t>
      </w:r>
      <w:r w:rsidR="008F794D" w:rsidRPr="006C01C8">
        <w:rPr>
          <w:color w:val="000000" w:themeColor="text1"/>
        </w:rPr>
        <w:t>assum</w:t>
      </w:r>
      <w:r w:rsidRPr="006C01C8">
        <w:rPr>
          <w:color w:val="000000" w:themeColor="text1"/>
        </w:rPr>
        <w:t>e the detainee</w:t>
      </w:r>
      <w:r w:rsidR="008F794D" w:rsidRPr="006C01C8">
        <w:rPr>
          <w:color w:val="000000" w:themeColor="text1"/>
        </w:rPr>
        <w:t xml:space="preserve"> has been</w:t>
      </w:r>
    </w:p>
    <w:p w14:paraId="1538A3AF" w14:textId="4580EDF3" w:rsidR="00180826" w:rsidRPr="006C01C8" w:rsidRDefault="008F794D" w:rsidP="006C01C8">
      <w:pPr>
        <w:spacing w:after="0"/>
        <w:rPr>
          <w:color w:val="000000" w:themeColor="text1"/>
        </w:rPr>
      </w:pPr>
      <w:r w:rsidRPr="006C01C8">
        <w:rPr>
          <w:color w:val="000000" w:themeColor="text1"/>
        </w:rPr>
        <w:t>aggressive</w:t>
      </w:r>
      <w:r w:rsidR="005D0636" w:rsidRPr="006C01C8">
        <w:rPr>
          <w:color w:val="000000" w:themeColor="text1"/>
        </w:rPr>
        <w:t xml:space="preserve">, </w:t>
      </w:r>
      <w:r w:rsidR="006C01C8" w:rsidRPr="006C01C8">
        <w:rPr>
          <w:color w:val="000000" w:themeColor="text1"/>
        </w:rPr>
        <w:t xml:space="preserve">an </w:t>
      </w:r>
      <w:r w:rsidR="005D0636" w:rsidRPr="006C01C8">
        <w:rPr>
          <w:color w:val="000000" w:themeColor="text1"/>
        </w:rPr>
        <w:t xml:space="preserve">explanation </w:t>
      </w:r>
      <w:r w:rsidR="006C01C8" w:rsidRPr="006C01C8">
        <w:rPr>
          <w:color w:val="000000" w:themeColor="text1"/>
        </w:rPr>
        <w:t xml:space="preserve">is </w:t>
      </w:r>
      <w:r w:rsidR="005D0636" w:rsidRPr="006C01C8">
        <w:rPr>
          <w:color w:val="000000" w:themeColor="text1"/>
        </w:rPr>
        <w:t>required</w:t>
      </w:r>
      <w:r w:rsidR="006C01C8" w:rsidRPr="006C01C8">
        <w:rPr>
          <w:color w:val="000000" w:themeColor="text1"/>
        </w:rPr>
        <w:t>.</w:t>
      </w:r>
    </w:p>
    <w:p w14:paraId="25E1B786" w14:textId="77777777" w:rsidR="006C01C8" w:rsidRDefault="006C01C8" w:rsidP="006C01C8">
      <w:pPr>
        <w:spacing w:after="0"/>
      </w:pPr>
    </w:p>
    <w:p w14:paraId="447C6443" w14:textId="7B29ED17" w:rsidR="006C01C8" w:rsidRDefault="006C01C8" w:rsidP="006C01C8">
      <w:pPr>
        <w:spacing w:after="0"/>
      </w:pPr>
      <w:r>
        <w:t>Sample 3: Panel agree the grounds were there. There is some c</w:t>
      </w:r>
      <w:r w:rsidR="00AE5D80">
        <w:t xml:space="preserve">oncern that the search was carried out in the cell which has CCTV, </w:t>
      </w:r>
      <w:r>
        <w:t xml:space="preserve">panel feel </w:t>
      </w:r>
      <w:r w:rsidR="00AE5D80">
        <w:t>uncomfortable</w:t>
      </w:r>
      <w:r>
        <w:t xml:space="preserve"> with this relating to the</w:t>
      </w:r>
      <w:r w:rsidR="00AE5D80">
        <w:t xml:space="preserve"> dignity of </w:t>
      </w:r>
      <w:r>
        <w:t>the detainee but</w:t>
      </w:r>
      <w:r w:rsidR="00AE5D80">
        <w:t xml:space="preserve"> also </w:t>
      </w:r>
      <w:r>
        <w:t>must</w:t>
      </w:r>
      <w:r w:rsidR="00AE5D80">
        <w:t xml:space="preserve"> weigh up the safety of herself and others. Reassurance </w:t>
      </w:r>
      <w:r>
        <w:t xml:space="preserve">from Force Representatives </w:t>
      </w:r>
      <w:r w:rsidR="00AE5D80">
        <w:t>that no one should look at the CCTV even though it was carried out in the cell.</w:t>
      </w:r>
      <w:r w:rsidR="00412088">
        <w:t xml:space="preserve"> </w:t>
      </w:r>
      <w:r>
        <w:t>Question around why they weren’t classed as vulnerable, it is explained that there are no mental health/additional needs, and once the detainee was sober, everything will have been explained again.</w:t>
      </w:r>
    </w:p>
    <w:p w14:paraId="649852E2" w14:textId="77777777" w:rsidR="006C01C8" w:rsidRDefault="006C01C8" w:rsidP="006C01C8">
      <w:pPr>
        <w:spacing w:after="0"/>
      </w:pPr>
    </w:p>
    <w:p w14:paraId="4D7474C5" w14:textId="2583D484" w:rsidR="006C01C8" w:rsidRDefault="006C01C8" w:rsidP="006C01C8">
      <w:pPr>
        <w:spacing w:after="0"/>
      </w:pPr>
      <w:r>
        <w:t>Sample 4: Panel agree the g</w:t>
      </w:r>
      <w:r w:rsidR="004F19CF">
        <w:t>rounds</w:t>
      </w:r>
      <w:r>
        <w:t xml:space="preserve"> are</w:t>
      </w:r>
      <w:r w:rsidR="004F19CF">
        <w:t xml:space="preserve"> there</w:t>
      </w:r>
      <w:r>
        <w:t>, the search time and location are reasonable, there were 2 female officers; overall, the panel are h</w:t>
      </w:r>
      <w:r w:rsidR="002E2D30">
        <w:t>appy with this one.</w:t>
      </w:r>
    </w:p>
    <w:p w14:paraId="0C91DCE5" w14:textId="77777777" w:rsidR="006C01C8" w:rsidRDefault="006C01C8" w:rsidP="006C01C8">
      <w:pPr>
        <w:spacing w:after="0"/>
      </w:pPr>
    </w:p>
    <w:p w14:paraId="413656D3" w14:textId="10BD49B6" w:rsidR="006C01C8" w:rsidRDefault="006C01C8" w:rsidP="006C01C8">
      <w:pPr>
        <w:spacing w:after="0"/>
      </w:pPr>
      <w:r>
        <w:t>Sample 5: Panel agree on the lack of detail in occurrence details as to why the detainee was searched. There was also authorisation given to search but the entry was not completed, as well as it not being documented that they were high risk of self-harm.</w:t>
      </w:r>
    </w:p>
    <w:p w14:paraId="1EAF60F6" w14:textId="7CED13E3" w:rsidR="00891C12" w:rsidRPr="00C5121D" w:rsidRDefault="005C43A5" w:rsidP="006C01C8">
      <w:pPr>
        <w:spacing w:after="0"/>
      </w:pPr>
      <w:r>
        <w:t xml:space="preserve">Action to speak to Force Analyst regarding the parts which are missing in the samples, </w:t>
      </w:r>
      <w:r w:rsidRPr="005C43A5">
        <w:rPr>
          <w:color w:val="000000" w:themeColor="text1"/>
        </w:rPr>
        <w:t>as well as f</w:t>
      </w:r>
      <w:r w:rsidR="005B28BF" w:rsidRPr="005C43A5">
        <w:rPr>
          <w:color w:val="000000" w:themeColor="text1"/>
        </w:rPr>
        <w:t>eedback to</w:t>
      </w:r>
      <w:r w:rsidRPr="005C43A5">
        <w:rPr>
          <w:color w:val="000000" w:themeColor="text1"/>
        </w:rPr>
        <w:t xml:space="preserve"> the</w:t>
      </w:r>
      <w:r w:rsidR="005B28BF" w:rsidRPr="005C43A5">
        <w:rPr>
          <w:color w:val="000000" w:themeColor="text1"/>
        </w:rPr>
        <w:t xml:space="preserve"> individual </w:t>
      </w:r>
      <w:r w:rsidRPr="005C43A5">
        <w:rPr>
          <w:color w:val="000000" w:themeColor="text1"/>
        </w:rPr>
        <w:t>Custody Sergeant, and c</w:t>
      </w:r>
      <w:r w:rsidR="005B28BF" w:rsidRPr="005C43A5">
        <w:rPr>
          <w:color w:val="000000" w:themeColor="text1"/>
        </w:rPr>
        <w:t>omments on recording issues.</w:t>
      </w:r>
    </w:p>
    <w:p w14:paraId="29C97A10" w14:textId="77777777" w:rsidR="001F6881" w:rsidRDefault="001F6881" w:rsidP="00024C21">
      <w:pPr>
        <w:spacing w:after="0"/>
      </w:pPr>
    </w:p>
    <w:p w14:paraId="55979DA3" w14:textId="48F65A80" w:rsidR="00116C7E" w:rsidRPr="005C43A5" w:rsidRDefault="00180826" w:rsidP="005C43A5">
      <w:pPr>
        <w:spacing w:after="0"/>
        <w:rPr>
          <w:b/>
          <w:bCs/>
        </w:rPr>
      </w:pPr>
      <w:r w:rsidRPr="005C43A5">
        <w:rPr>
          <w:b/>
          <w:bCs/>
        </w:rPr>
        <w:t>Full Record Sample</w:t>
      </w:r>
      <w:r w:rsidR="005C43A5" w:rsidRPr="005C43A5">
        <w:rPr>
          <w:b/>
          <w:bCs/>
        </w:rPr>
        <w:t xml:space="preserve"> Scrutiny</w:t>
      </w:r>
    </w:p>
    <w:p w14:paraId="63A39C67" w14:textId="129F0571" w:rsidR="00116C7E" w:rsidRDefault="005C43A5" w:rsidP="005C43A5">
      <w:pPr>
        <w:spacing w:after="0"/>
      </w:pPr>
      <w:r>
        <w:t>Sample 1: The Appropriate Adult (</w:t>
      </w:r>
      <w:r w:rsidR="00904AD2">
        <w:t>AA</w:t>
      </w:r>
      <w:r>
        <w:t>)</w:t>
      </w:r>
      <w:r w:rsidR="00904AD2">
        <w:t xml:space="preserve"> attending </w:t>
      </w:r>
      <w:r>
        <w:t xml:space="preserve">has </w:t>
      </w:r>
      <w:r w:rsidR="00904AD2">
        <w:t>not</w:t>
      </w:r>
      <w:r>
        <w:t xml:space="preserve"> been</w:t>
      </w:r>
      <w:r w:rsidR="00904AD2">
        <w:t xml:space="preserve"> referred to. </w:t>
      </w:r>
      <w:r>
        <w:t>The panel see n</w:t>
      </w:r>
      <w:r w:rsidR="00904AD2">
        <w:t>o issues with this one.</w:t>
      </w:r>
    </w:p>
    <w:p w14:paraId="5A9EB4FE" w14:textId="77777777" w:rsidR="005C43A5" w:rsidRDefault="005C43A5" w:rsidP="005C43A5">
      <w:pPr>
        <w:spacing w:after="0"/>
      </w:pPr>
    </w:p>
    <w:p w14:paraId="6352D58B" w14:textId="77777777" w:rsidR="005C43A5" w:rsidRDefault="005C43A5" w:rsidP="005C43A5">
      <w:pPr>
        <w:spacing w:after="0"/>
        <w:rPr>
          <w:color w:val="000000" w:themeColor="text1"/>
        </w:rPr>
      </w:pPr>
      <w:r w:rsidRPr="005C43A5">
        <w:rPr>
          <w:color w:val="000000" w:themeColor="text1"/>
        </w:rPr>
        <w:t>Sample 2: The c</w:t>
      </w:r>
      <w:r w:rsidR="00697B5E" w:rsidRPr="005C43A5">
        <w:rPr>
          <w:color w:val="000000" w:themeColor="text1"/>
        </w:rPr>
        <w:t xml:space="preserve">onditions for bail </w:t>
      </w:r>
      <w:r w:rsidRPr="005C43A5">
        <w:rPr>
          <w:color w:val="000000" w:themeColor="text1"/>
        </w:rPr>
        <w:t xml:space="preserve">have </w:t>
      </w:r>
      <w:r w:rsidR="00697B5E" w:rsidRPr="005C43A5">
        <w:rPr>
          <w:color w:val="000000" w:themeColor="text1"/>
        </w:rPr>
        <w:t xml:space="preserve">not </w:t>
      </w:r>
      <w:r w:rsidRPr="005C43A5">
        <w:rPr>
          <w:color w:val="000000" w:themeColor="text1"/>
        </w:rPr>
        <w:t xml:space="preserve">been </w:t>
      </w:r>
      <w:r w:rsidR="00697B5E" w:rsidRPr="005C43A5">
        <w:rPr>
          <w:color w:val="000000" w:themeColor="text1"/>
        </w:rPr>
        <w:t>recorded,</w:t>
      </w:r>
      <w:r w:rsidRPr="005C43A5">
        <w:rPr>
          <w:color w:val="000000" w:themeColor="text1"/>
        </w:rPr>
        <w:t xml:space="preserve"> the Force representative</w:t>
      </w:r>
      <w:r w:rsidR="00697B5E" w:rsidRPr="005C43A5">
        <w:rPr>
          <w:color w:val="000000" w:themeColor="text1"/>
        </w:rPr>
        <w:t xml:space="preserve"> confirms there are conditions</w:t>
      </w:r>
      <w:r w:rsidRPr="005C43A5">
        <w:rPr>
          <w:color w:val="000000" w:themeColor="text1"/>
        </w:rPr>
        <w:t>, just not noted</w:t>
      </w:r>
      <w:r w:rsidR="00697B5E" w:rsidRPr="005C43A5">
        <w:rPr>
          <w:color w:val="000000" w:themeColor="text1"/>
        </w:rPr>
        <w:t xml:space="preserve">. </w:t>
      </w:r>
      <w:r w:rsidRPr="005C43A5">
        <w:rPr>
          <w:color w:val="000000" w:themeColor="text1"/>
        </w:rPr>
        <w:t>The panel q</w:t>
      </w:r>
      <w:r w:rsidR="00697B5E" w:rsidRPr="005C43A5">
        <w:rPr>
          <w:color w:val="000000" w:themeColor="text1"/>
        </w:rPr>
        <w:t xml:space="preserve">uery how the </w:t>
      </w:r>
      <w:r w:rsidRPr="005C43A5">
        <w:rPr>
          <w:color w:val="000000" w:themeColor="text1"/>
        </w:rPr>
        <w:t>detainee</w:t>
      </w:r>
      <w:r w:rsidR="00697B5E" w:rsidRPr="005C43A5">
        <w:rPr>
          <w:color w:val="000000" w:themeColor="text1"/>
        </w:rPr>
        <w:t xml:space="preserve"> went home</w:t>
      </w:r>
      <w:r w:rsidRPr="005C43A5">
        <w:rPr>
          <w:color w:val="000000" w:themeColor="text1"/>
        </w:rPr>
        <w:t xml:space="preserve"> as there is </w:t>
      </w:r>
      <w:r w:rsidR="00697B5E" w:rsidRPr="005C43A5">
        <w:rPr>
          <w:color w:val="000000" w:themeColor="text1"/>
        </w:rPr>
        <w:t>no information</w:t>
      </w:r>
      <w:r w:rsidRPr="005C43A5">
        <w:rPr>
          <w:color w:val="000000" w:themeColor="text1"/>
        </w:rPr>
        <w:t xml:space="preserve"> stating this</w:t>
      </w:r>
      <w:r w:rsidR="00697B5E" w:rsidRPr="005C43A5">
        <w:rPr>
          <w:color w:val="000000" w:themeColor="text1"/>
        </w:rPr>
        <w:t xml:space="preserve">. </w:t>
      </w:r>
      <w:r w:rsidRPr="005C43A5">
        <w:rPr>
          <w:color w:val="000000" w:themeColor="text1"/>
        </w:rPr>
        <w:t>The s</w:t>
      </w:r>
      <w:r w:rsidR="00697B5E" w:rsidRPr="005C43A5">
        <w:rPr>
          <w:color w:val="000000" w:themeColor="text1"/>
        </w:rPr>
        <w:t xml:space="preserve">afeguarding plan would be on </w:t>
      </w:r>
      <w:r w:rsidR="00AC3DE1" w:rsidRPr="005C43A5">
        <w:rPr>
          <w:color w:val="000000" w:themeColor="text1"/>
        </w:rPr>
        <w:t xml:space="preserve">the </w:t>
      </w:r>
      <w:r w:rsidRPr="005C43A5">
        <w:rPr>
          <w:color w:val="000000" w:themeColor="text1"/>
        </w:rPr>
        <w:t>investigation;</w:t>
      </w:r>
      <w:r w:rsidR="00AC3DE1" w:rsidRPr="005C43A5">
        <w:rPr>
          <w:color w:val="000000" w:themeColor="text1"/>
        </w:rPr>
        <w:t xml:space="preserve"> </w:t>
      </w:r>
      <w:r w:rsidRPr="005C43A5">
        <w:rPr>
          <w:color w:val="000000" w:themeColor="text1"/>
        </w:rPr>
        <w:t xml:space="preserve">this </w:t>
      </w:r>
      <w:r w:rsidR="00AC3DE1" w:rsidRPr="005C43A5">
        <w:rPr>
          <w:color w:val="000000" w:themeColor="text1"/>
        </w:rPr>
        <w:t xml:space="preserve">should be in pre-release risk assessment. </w:t>
      </w:r>
      <w:r w:rsidRPr="005C43A5">
        <w:rPr>
          <w:color w:val="000000" w:themeColor="text1"/>
        </w:rPr>
        <w:t>The panel note that the w</w:t>
      </w:r>
      <w:r w:rsidR="00AC3DE1" w:rsidRPr="005C43A5">
        <w:rPr>
          <w:color w:val="000000" w:themeColor="text1"/>
        </w:rPr>
        <w:t xml:space="preserve">ording </w:t>
      </w:r>
      <w:r w:rsidRPr="005C43A5">
        <w:rPr>
          <w:color w:val="000000" w:themeColor="text1"/>
        </w:rPr>
        <w:t xml:space="preserve">is </w:t>
      </w:r>
      <w:r w:rsidR="00AC3DE1" w:rsidRPr="005C43A5">
        <w:rPr>
          <w:color w:val="000000" w:themeColor="text1"/>
        </w:rPr>
        <w:t xml:space="preserve">not great from a public perspective. </w:t>
      </w:r>
      <w:r w:rsidRPr="005C43A5">
        <w:rPr>
          <w:color w:val="000000" w:themeColor="text1"/>
        </w:rPr>
        <w:t>Action to s</w:t>
      </w:r>
      <w:r w:rsidR="00AC3DE1" w:rsidRPr="005C43A5">
        <w:rPr>
          <w:color w:val="000000" w:themeColor="text1"/>
        </w:rPr>
        <w:t xml:space="preserve">peak to </w:t>
      </w:r>
      <w:r w:rsidRPr="005C43A5">
        <w:rPr>
          <w:color w:val="000000" w:themeColor="text1"/>
        </w:rPr>
        <w:t>the Force Analyst</w:t>
      </w:r>
      <w:r w:rsidR="00AC3DE1" w:rsidRPr="005C43A5">
        <w:rPr>
          <w:color w:val="000000" w:themeColor="text1"/>
        </w:rPr>
        <w:t xml:space="preserve"> re filling in gaps of missing information.</w:t>
      </w:r>
      <w:r w:rsidR="00EF25C0" w:rsidRPr="005C43A5">
        <w:rPr>
          <w:color w:val="000000" w:themeColor="text1"/>
        </w:rPr>
        <w:t xml:space="preserve"> </w:t>
      </w:r>
      <w:r w:rsidRPr="005C43A5">
        <w:rPr>
          <w:color w:val="000000" w:themeColor="text1"/>
        </w:rPr>
        <w:t>Panel c</w:t>
      </w:r>
      <w:r w:rsidR="00EF25C0" w:rsidRPr="005C43A5">
        <w:rPr>
          <w:color w:val="000000" w:themeColor="text1"/>
        </w:rPr>
        <w:t xml:space="preserve">an’t take this any further due to </w:t>
      </w:r>
      <w:r w:rsidRPr="005C43A5">
        <w:rPr>
          <w:color w:val="000000" w:themeColor="text1"/>
        </w:rPr>
        <w:t>the missing information</w:t>
      </w:r>
      <w:r w:rsidR="00EF25C0" w:rsidRPr="005C43A5">
        <w:rPr>
          <w:color w:val="000000" w:themeColor="text1"/>
        </w:rPr>
        <w:t>.</w:t>
      </w:r>
      <w:r w:rsidR="00414416" w:rsidRPr="005C43A5">
        <w:rPr>
          <w:color w:val="000000" w:themeColor="text1"/>
        </w:rPr>
        <w:t xml:space="preserve"> Panel agree it should be recorded how </w:t>
      </w:r>
      <w:r w:rsidRPr="005C43A5">
        <w:rPr>
          <w:color w:val="000000" w:themeColor="text1"/>
        </w:rPr>
        <w:t>detainees</w:t>
      </w:r>
      <w:r w:rsidR="00414416" w:rsidRPr="005C43A5">
        <w:rPr>
          <w:color w:val="000000" w:themeColor="text1"/>
        </w:rPr>
        <w:t xml:space="preserve"> get home</w:t>
      </w:r>
      <w:r w:rsidRPr="005C43A5">
        <w:rPr>
          <w:color w:val="000000" w:themeColor="text1"/>
        </w:rPr>
        <w:t xml:space="preserve"> from custody</w:t>
      </w:r>
      <w:r w:rsidR="00414416" w:rsidRPr="005C43A5">
        <w:rPr>
          <w:color w:val="000000" w:themeColor="text1"/>
        </w:rPr>
        <w:t>.</w:t>
      </w:r>
      <w:r w:rsidR="0021033B" w:rsidRPr="005C43A5">
        <w:rPr>
          <w:color w:val="000000" w:themeColor="text1"/>
        </w:rPr>
        <w:t xml:space="preserve"> Not sufficient information to </w:t>
      </w:r>
      <w:r w:rsidRPr="005C43A5">
        <w:rPr>
          <w:color w:val="000000" w:themeColor="text1"/>
        </w:rPr>
        <w:t>conclude</w:t>
      </w:r>
      <w:r w:rsidR="0021033B" w:rsidRPr="005C43A5">
        <w:rPr>
          <w:color w:val="000000" w:themeColor="text1"/>
        </w:rPr>
        <w:t xml:space="preserve"> as to whether the disposal was satisfactory or not, considerations are being made, but </w:t>
      </w:r>
      <w:r w:rsidRPr="005C43A5">
        <w:rPr>
          <w:color w:val="000000" w:themeColor="text1"/>
        </w:rPr>
        <w:t>rationale is needed.</w:t>
      </w:r>
      <w:r w:rsidR="0021033B" w:rsidRPr="005C43A5">
        <w:rPr>
          <w:color w:val="000000" w:themeColor="text1"/>
        </w:rPr>
        <w:t xml:space="preserve"> </w:t>
      </w:r>
      <w:r w:rsidRPr="005C43A5">
        <w:rPr>
          <w:color w:val="000000" w:themeColor="text1"/>
        </w:rPr>
        <w:t>Action to</w:t>
      </w:r>
      <w:r w:rsidR="0021033B" w:rsidRPr="005C43A5">
        <w:rPr>
          <w:color w:val="000000" w:themeColor="text1"/>
        </w:rPr>
        <w:t xml:space="preserve"> bring this </w:t>
      </w:r>
      <w:r w:rsidRPr="005C43A5">
        <w:rPr>
          <w:color w:val="000000" w:themeColor="text1"/>
        </w:rPr>
        <w:t>sample</w:t>
      </w:r>
      <w:r w:rsidR="0021033B" w:rsidRPr="005C43A5">
        <w:rPr>
          <w:color w:val="000000" w:themeColor="text1"/>
        </w:rPr>
        <w:t xml:space="preserve"> back to the next panel.</w:t>
      </w:r>
    </w:p>
    <w:p w14:paraId="0579BC26" w14:textId="77777777" w:rsidR="005C43A5" w:rsidRDefault="005C43A5" w:rsidP="005C43A5">
      <w:pPr>
        <w:spacing w:after="0"/>
        <w:rPr>
          <w:color w:val="000000" w:themeColor="text1"/>
        </w:rPr>
      </w:pPr>
    </w:p>
    <w:p w14:paraId="1D611A9B" w14:textId="77777777" w:rsidR="005C43A5" w:rsidRDefault="005C43A5" w:rsidP="005C43A5">
      <w:pPr>
        <w:spacing w:after="0"/>
        <w:rPr>
          <w:color w:val="000000" w:themeColor="text1"/>
        </w:rPr>
      </w:pPr>
    </w:p>
    <w:p w14:paraId="74D2684F" w14:textId="77777777" w:rsidR="005C43A5" w:rsidRDefault="005C43A5" w:rsidP="005C43A5">
      <w:pPr>
        <w:spacing w:after="0"/>
        <w:rPr>
          <w:color w:val="000000" w:themeColor="text1"/>
        </w:rPr>
      </w:pPr>
    </w:p>
    <w:p w14:paraId="4848B472" w14:textId="77777777" w:rsidR="005C43A5" w:rsidRDefault="005C43A5" w:rsidP="005C43A5">
      <w:pPr>
        <w:spacing w:after="0"/>
        <w:rPr>
          <w:color w:val="000000" w:themeColor="text1"/>
        </w:rPr>
      </w:pPr>
    </w:p>
    <w:p w14:paraId="1EE5A7BF" w14:textId="77777777" w:rsidR="005C43A5" w:rsidRDefault="005C43A5" w:rsidP="005C43A5">
      <w:pPr>
        <w:spacing w:after="0"/>
        <w:rPr>
          <w:color w:val="000000" w:themeColor="text1"/>
        </w:rPr>
      </w:pPr>
    </w:p>
    <w:p w14:paraId="532ECDAF" w14:textId="441836C6" w:rsidR="00EF25C0" w:rsidRPr="005C43A5" w:rsidRDefault="005C43A5" w:rsidP="005C43A5">
      <w:pPr>
        <w:spacing w:after="0"/>
        <w:rPr>
          <w:color w:val="000000" w:themeColor="text1"/>
        </w:rPr>
      </w:pPr>
      <w:r>
        <w:t>Sample 3: From</w:t>
      </w:r>
      <w:r w:rsidR="003E5F9A">
        <w:t xml:space="preserve"> the comments, panel get the sense things are being dealt with correctly, sufficient that things are being considered and sufficient action is being taken. Good sample, panel feel positive about this report.</w:t>
      </w:r>
    </w:p>
    <w:p w14:paraId="7E4FCD9D" w14:textId="2CA1055E" w:rsidR="001F6881" w:rsidRDefault="00180826" w:rsidP="000636F7">
      <w:pPr>
        <w:spacing w:after="0"/>
      </w:pPr>
      <w:r>
        <w:tab/>
      </w:r>
      <w:r>
        <w:tab/>
      </w:r>
      <w:r>
        <w:tab/>
      </w:r>
      <w:r>
        <w:tab/>
      </w:r>
      <w:r>
        <w:tab/>
      </w:r>
      <w:r>
        <w:tab/>
      </w:r>
      <w:r>
        <w:tab/>
      </w:r>
    </w:p>
    <w:p w14:paraId="448AC669" w14:textId="77777777" w:rsidR="000A0F5C" w:rsidRDefault="00180826" w:rsidP="005C43A5">
      <w:pPr>
        <w:spacing w:after="0"/>
        <w:rPr>
          <w:b/>
          <w:bCs/>
        </w:rPr>
      </w:pPr>
      <w:r w:rsidRPr="005C43A5">
        <w:rPr>
          <w:b/>
          <w:bCs/>
        </w:rPr>
        <w:t>Any Other Business</w:t>
      </w:r>
      <w:r w:rsidRPr="005C43A5">
        <w:rPr>
          <w:b/>
          <w:bCs/>
        </w:rPr>
        <w:tab/>
      </w:r>
    </w:p>
    <w:p w14:paraId="1AEA754D" w14:textId="57124CF4" w:rsidR="000A0F5C" w:rsidRDefault="005C43A5" w:rsidP="005C43A5">
      <w:pPr>
        <w:spacing w:after="0"/>
      </w:pPr>
      <w:r w:rsidRPr="005C43A5">
        <w:t>Panel discuss the HMIC report, overall seems positive. They also discuss the Pegasus card, which has not yet been rolled out. One member comments that Birchin Way Custody staff have now done the menopause training, as have Clough Road Custody staff.</w:t>
      </w:r>
    </w:p>
    <w:p w14:paraId="663143E1" w14:textId="77777777" w:rsidR="005C43A5" w:rsidRDefault="005C43A5" w:rsidP="005C43A5">
      <w:pPr>
        <w:spacing w:after="0"/>
      </w:pPr>
    </w:p>
    <w:p w14:paraId="01416A22" w14:textId="688D34E7" w:rsidR="00006FC1" w:rsidRPr="005C43A5" w:rsidRDefault="000A0F5C" w:rsidP="005C43A5">
      <w:pPr>
        <w:spacing w:after="0"/>
        <w:rPr>
          <w:b/>
          <w:bCs/>
        </w:rPr>
      </w:pPr>
      <w:r w:rsidRPr="005C43A5">
        <w:rPr>
          <w:b/>
          <w:bCs/>
        </w:rPr>
        <w:t>Action Tracker Update</w:t>
      </w:r>
    </w:p>
    <w:p w14:paraId="5CD62C05" w14:textId="69B8B50C" w:rsidR="000636F7" w:rsidRPr="005C43A5" w:rsidRDefault="005C43A5" w:rsidP="005C43A5">
      <w:pPr>
        <w:spacing w:after="0"/>
      </w:pPr>
      <w:r>
        <w:t>There is a general r</w:t>
      </w:r>
      <w:r w:rsidR="00006FC1">
        <w:t>equest for comments</w:t>
      </w:r>
      <w:r>
        <w:t xml:space="preserve"> from panel members</w:t>
      </w:r>
      <w:r w:rsidR="00006FC1">
        <w:t xml:space="preserve">, if </w:t>
      </w:r>
      <w:r>
        <w:t>they cannot</w:t>
      </w:r>
      <w:r w:rsidR="00006FC1">
        <w:t xml:space="preserve"> atten</w:t>
      </w:r>
      <w:r>
        <w:t>d, they</w:t>
      </w:r>
      <w:r w:rsidR="00006FC1">
        <w:t xml:space="preserve"> can still send </w:t>
      </w:r>
      <w:r>
        <w:t>comments,</w:t>
      </w:r>
      <w:r w:rsidR="00006FC1">
        <w:t xml:space="preserve"> so all members get to give their opinions.</w:t>
      </w:r>
      <w:r w:rsidR="00775419">
        <w:t xml:space="preserve"> </w:t>
      </w:r>
      <w:r>
        <w:t>Also noted that r</w:t>
      </w:r>
      <w:r w:rsidR="00775419">
        <w:t xml:space="preserve">equests for CCTV </w:t>
      </w:r>
      <w:r>
        <w:t xml:space="preserve">should be sent </w:t>
      </w:r>
      <w:r w:rsidR="00775419">
        <w:t xml:space="preserve">to </w:t>
      </w:r>
      <w:r>
        <w:t>OPCC member</w:t>
      </w:r>
      <w:r w:rsidR="00775419">
        <w:t>.</w:t>
      </w:r>
    </w:p>
    <w:p w14:paraId="367AF72C" w14:textId="77777777" w:rsidR="005C43A5" w:rsidRDefault="005C43A5" w:rsidP="000636F7">
      <w:pPr>
        <w:spacing w:after="0"/>
        <w:ind w:firstLine="720"/>
        <w:rPr>
          <w:color w:val="FF0000"/>
        </w:rPr>
      </w:pPr>
    </w:p>
    <w:p w14:paraId="3EC735F2" w14:textId="5F5BD41C" w:rsidR="00BD123B" w:rsidRPr="005C43A5" w:rsidRDefault="00180826" w:rsidP="005C43A5">
      <w:pPr>
        <w:spacing w:after="0"/>
        <w:rPr>
          <w:b/>
          <w:bCs/>
        </w:rPr>
      </w:pPr>
      <w:r w:rsidRPr="005C43A5">
        <w:rPr>
          <w:b/>
          <w:bCs/>
        </w:rPr>
        <w:t xml:space="preserve">Date of Next Meeting </w:t>
      </w:r>
    </w:p>
    <w:p w14:paraId="265FE2B7" w14:textId="20B6EA54" w:rsidR="00062DE2" w:rsidRDefault="005C43A5" w:rsidP="00062DE2">
      <w:pPr>
        <w:spacing w:after="0"/>
      </w:pPr>
      <w:r>
        <w:t>Scheduled for July 2026.</w:t>
      </w:r>
    </w:p>
    <w:p w14:paraId="5516FFF4" w14:textId="77777777" w:rsidR="005C43A5" w:rsidRDefault="005C43A5" w:rsidP="00E8531B">
      <w:pPr>
        <w:spacing w:after="0"/>
        <w:ind w:firstLine="720"/>
      </w:pPr>
    </w:p>
    <w:p w14:paraId="2E9F1778" w14:textId="6E068012" w:rsidR="001F6881" w:rsidRDefault="00180826" w:rsidP="00E8531B">
      <w:pPr>
        <w:spacing w:after="0"/>
        <w:ind w:firstLine="720"/>
      </w:pPr>
      <w:r>
        <w:t xml:space="preserve"> </w:t>
      </w:r>
    </w:p>
    <w:sectPr w:rsidR="001F688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CBE1F" w14:textId="77777777" w:rsidR="00B92B61" w:rsidRDefault="00B92B61" w:rsidP="00180826">
      <w:pPr>
        <w:spacing w:after="0" w:line="240" w:lineRule="auto"/>
      </w:pPr>
      <w:r>
        <w:separator/>
      </w:r>
    </w:p>
  </w:endnote>
  <w:endnote w:type="continuationSeparator" w:id="0">
    <w:p w14:paraId="5E998AC2" w14:textId="77777777" w:rsidR="00B92B61" w:rsidRDefault="00B92B61" w:rsidP="00180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32B01" w14:textId="77777777" w:rsidR="00B92B61" w:rsidRDefault="00B92B61" w:rsidP="00180826">
      <w:pPr>
        <w:spacing w:after="0" w:line="240" w:lineRule="auto"/>
      </w:pPr>
      <w:r>
        <w:separator/>
      </w:r>
    </w:p>
  </w:footnote>
  <w:footnote w:type="continuationSeparator" w:id="0">
    <w:p w14:paraId="76687134" w14:textId="77777777" w:rsidR="00B92B61" w:rsidRDefault="00B92B61" w:rsidP="00180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CBB31" w14:textId="42F8F555" w:rsidR="00180826" w:rsidRDefault="00180826">
    <w:pPr>
      <w:pStyle w:val="Header"/>
    </w:pPr>
    <w:r w:rsidRPr="00180826">
      <w:rPr>
        <w:noProof/>
      </w:rPr>
      <w:drawing>
        <wp:anchor distT="0" distB="0" distL="114300" distR="114300" simplePos="0" relativeHeight="251658240" behindDoc="1" locked="0" layoutInCell="1" allowOverlap="1" wp14:anchorId="63E8A26E" wp14:editId="0D863D5C">
          <wp:simplePos x="0" y="0"/>
          <wp:positionH relativeFrom="margin">
            <wp:align>center</wp:align>
          </wp:positionH>
          <wp:positionV relativeFrom="paragraph">
            <wp:posOffset>-30480</wp:posOffset>
          </wp:positionV>
          <wp:extent cx="1514475" cy="898742"/>
          <wp:effectExtent l="0" t="0" r="0" b="0"/>
          <wp:wrapTight wrapText="bothSides">
            <wp:wrapPolygon edited="0">
              <wp:start x="0" y="0"/>
              <wp:lineTo x="0" y="21066"/>
              <wp:lineTo x="21192" y="21066"/>
              <wp:lineTo x="21192" y="0"/>
              <wp:lineTo x="0" y="0"/>
            </wp:wrapPolygon>
          </wp:wrapTight>
          <wp:docPr id="663407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407469" name=""/>
                  <pic:cNvPicPr/>
                </pic:nvPicPr>
                <pic:blipFill>
                  <a:blip r:embed="rId1">
                    <a:extLst>
                      <a:ext uri="{28A0092B-C50C-407E-A947-70E740481C1C}">
                        <a14:useLocalDpi xmlns:a14="http://schemas.microsoft.com/office/drawing/2010/main" val="0"/>
                      </a:ext>
                    </a:extLst>
                  </a:blip>
                  <a:stretch>
                    <a:fillRect/>
                  </a:stretch>
                </pic:blipFill>
                <pic:spPr>
                  <a:xfrm>
                    <a:off x="0" y="0"/>
                    <a:ext cx="1514475" cy="89874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657"/>
    <w:multiLevelType w:val="hybridMultilevel"/>
    <w:tmpl w:val="26AAB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F7662"/>
    <w:multiLevelType w:val="hybridMultilevel"/>
    <w:tmpl w:val="D2FCA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DA0168"/>
    <w:multiLevelType w:val="hybridMultilevel"/>
    <w:tmpl w:val="2898B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5A7DC0"/>
    <w:multiLevelType w:val="hybridMultilevel"/>
    <w:tmpl w:val="247AE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D4386B"/>
    <w:multiLevelType w:val="hybridMultilevel"/>
    <w:tmpl w:val="6F080C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4823279">
    <w:abstractNumId w:val="4"/>
  </w:num>
  <w:num w:numId="2" w16cid:durableId="106702570">
    <w:abstractNumId w:val="1"/>
  </w:num>
  <w:num w:numId="3" w16cid:durableId="517356782">
    <w:abstractNumId w:val="2"/>
  </w:num>
  <w:num w:numId="4" w16cid:durableId="76752590">
    <w:abstractNumId w:val="3"/>
  </w:num>
  <w:num w:numId="5" w16cid:durableId="1191458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826"/>
    <w:rsid w:val="00006FC1"/>
    <w:rsid w:val="00024C21"/>
    <w:rsid w:val="000614BE"/>
    <w:rsid w:val="00062DE2"/>
    <w:rsid w:val="000636F7"/>
    <w:rsid w:val="000A0F5C"/>
    <w:rsid w:val="000F5BEE"/>
    <w:rsid w:val="00111CB3"/>
    <w:rsid w:val="00116C7E"/>
    <w:rsid w:val="0012603F"/>
    <w:rsid w:val="00180170"/>
    <w:rsid w:val="00180826"/>
    <w:rsid w:val="001B6D8D"/>
    <w:rsid w:val="001F6881"/>
    <w:rsid w:val="0021033B"/>
    <w:rsid w:val="00235D27"/>
    <w:rsid w:val="00265C0F"/>
    <w:rsid w:val="002E2D30"/>
    <w:rsid w:val="003C62A3"/>
    <w:rsid w:val="003E5F9A"/>
    <w:rsid w:val="00412088"/>
    <w:rsid w:val="00414416"/>
    <w:rsid w:val="004973C9"/>
    <w:rsid w:val="004E5A5A"/>
    <w:rsid w:val="004F19CF"/>
    <w:rsid w:val="00524827"/>
    <w:rsid w:val="0054045F"/>
    <w:rsid w:val="005A5EE2"/>
    <w:rsid w:val="005B28BF"/>
    <w:rsid w:val="005C43A5"/>
    <w:rsid w:val="005D0636"/>
    <w:rsid w:val="00697B5E"/>
    <w:rsid w:val="006C01C8"/>
    <w:rsid w:val="00735074"/>
    <w:rsid w:val="00775419"/>
    <w:rsid w:val="00784A8F"/>
    <w:rsid w:val="00792F21"/>
    <w:rsid w:val="007B2636"/>
    <w:rsid w:val="00891C12"/>
    <w:rsid w:val="008F794D"/>
    <w:rsid w:val="00904AD2"/>
    <w:rsid w:val="00AC3DE1"/>
    <w:rsid w:val="00AE5D80"/>
    <w:rsid w:val="00AF2E8B"/>
    <w:rsid w:val="00B832BA"/>
    <w:rsid w:val="00B92B61"/>
    <w:rsid w:val="00BD123B"/>
    <w:rsid w:val="00BE3FAF"/>
    <w:rsid w:val="00BF156D"/>
    <w:rsid w:val="00C37459"/>
    <w:rsid w:val="00C5121D"/>
    <w:rsid w:val="00C61DBD"/>
    <w:rsid w:val="00C86649"/>
    <w:rsid w:val="00D066DD"/>
    <w:rsid w:val="00DA260E"/>
    <w:rsid w:val="00E611BA"/>
    <w:rsid w:val="00E8531B"/>
    <w:rsid w:val="00EF25C0"/>
    <w:rsid w:val="00F43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5D248"/>
  <w15:chartTrackingRefBased/>
  <w15:docId w15:val="{1A94BD92-0AA5-4717-BF88-F5B9FCD0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8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08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8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8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8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8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8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8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8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8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8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8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8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8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8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8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8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826"/>
    <w:rPr>
      <w:rFonts w:eastAsiaTheme="majorEastAsia" w:cstheme="majorBidi"/>
      <w:color w:val="272727" w:themeColor="text1" w:themeTint="D8"/>
    </w:rPr>
  </w:style>
  <w:style w:type="paragraph" w:styleId="Title">
    <w:name w:val="Title"/>
    <w:basedOn w:val="Normal"/>
    <w:next w:val="Normal"/>
    <w:link w:val="TitleChar"/>
    <w:uiPriority w:val="10"/>
    <w:qFormat/>
    <w:rsid w:val="001808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8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8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8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826"/>
    <w:pPr>
      <w:spacing w:before="160"/>
      <w:jc w:val="center"/>
    </w:pPr>
    <w:rPr>
      <w:i/>
      <w:iCs/>
      <w:color w:val="404040" w:themeColor="text1" w:themeTint="BF"/>
    </w:rPr>
  </w:style>
  <w:style w:type="character" w:customStyle="1" w:styleId="QuoteChar">
    <w:name w:val="Quote Char"/>
    <w:basedOn w:val="DefaultParagraphFont"/>
    <w:link w:val="Quote"/>
    <w:uiPriority w:val="29"/>
    <w:rsid w:val="00180826"/>
    <w:rPr>
      <w:i/>
      <w:iCs/>
      <w:color w:val="404040" w:themeColor="text1" w:themeTint="BF"/>
    </w:rPr>
  </w:style>
  <w:style w:type="paragraph" w:styleId="ListParagraph">
    <w:name w:val="List Paragraph"/>
    <w:basedOn w:val="Normal"/>
    <w:uiPriority w:val="34"/>
    <w:qFormat/>
    <w:rsid w:val="00180826"/>
    <w:pPr>
      <w:ind w:left="720"/>
      <w:contextualSpacing/>
    </w:pPr>
  </w:style>
  <w:style w:type="character" w:styleId="IntenseEmphasis">
    <w:name w:val="Intense Emphasis"/>
    <w:basedOn w:val="DefaultParagraphFont"/>
    <w:uiPriority w:val="21"/>
    <w:qFormat/>
    <w:rsid w:val="00180826"/>
    <w:rPr>
      <w:i/>
      <w:iCs/>
      <w:color w:val="0F4761" w:themeColor="accent1" w:themeShade="BF"/>
    </w:rPr>
  </w:style>
  <w:style w:type="paragraph" w:styleId="IntenseQuote">
    <w:name w:val="Intense Quote"/>
    <w:basedOn w:val="Normal"/>
    <w:next w:val="Normal"/>
    <w:link w:val="IntenseQuoteChar"/>
    <w:uiPriority w:val="30"/>
    <w:qFormat/>
    <w:rsid w:val="001808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826"/>
    <w:rPr>
      <w:i/>
      <w:iCs/>
      <w:color w:val="0F4761" w:themeColor="accent1" w:themeShade="BF"/>
    </w:rPr>
  </w:style>
  <w:style w:type="character" w:styleId="IntenseReference">
    <w:name w:val="Intense Reference"/>
    <w:basedOn w:val="DefaultParagraphFont"/>
    <w:uiPriority w:val="32"/>
    <w:qFormat/>
    <w:rsid w:val="00180826"/>
    <w:rPr>
      <w:b/>
      <w:bCs/>
      <w:smallCaps/>
      <w:color w:val="0F4761" w:themeColor="accent1" w:themeShade="BF"/>
      <w:spacing w:val="5"/>
    </w:rPr>
  </w:style>
  <w:style w:type="paragraph" w:styleId="Header">
    <w:name w:val="header"/>
    <w:basedOn w:val="Normal"/>
    <w:link w:val="HeaderChar"/>
    <w:uiPriority w:val="99"/>
    <w:unhideWhenUsed/>
    <w:rsid w:val="001808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0826"/>
  </w:style>
  <w:style w:type="paragraph" w:styleId="Footer">
    <w:name w:val="footer"/>
    <w:basedOn w:val="Normal"/>
    <w:link w:val="FooterChar"/>
    <w:uiPriority w:val="99"/>
    <w:unhideWhenUsed/>
    <w:rsid w:val="001808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0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396</TotalTime>
  <Pages>3</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Jelley, Megan 8793</dc:creator>
  <cp:keywords/>
  <dc:description/>
  <cp:lastModifiedBy>Jelley, Megan 8793</cp:lastModifiedBy>
  <cp:revision>43</cp:revision>
  <dcterms:created xsi:type="dcterms:W3CDTF">2026-03-24T16:17:00Z</dcterms:created>
  <dcterms:modified xsi:type="dcterms:W3CDTF">2026-05-14T13:16:00Z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2026-03-24T16:35:00Z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56bde645-eb90-497a-ab1b-9d168a135846</vt:lpwstr>
  </property>
  <property fmtid="{D5CDD505-2E9C-101B-9397-08002B2CF9AE}" pid="8" name="MSIP_Label_f529d828-a824-4b78-ab24-eaae5922aa38_ContentBits">
    <vt:lpwstr>0</vt:lpwstr>
  </property>
  <property fmtid="{D5CDD505-2E9C-101B-9397-08002B2CF9AE}" pid="9" name="MSIP_Label_f529d828-a824-4b78-ab24-eaae5922aa38_Tag">
    <vt:lpwstr>10, 3, 0, 1</vt:lpwstr>
  </property>
</Properties>
</file>